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F5C20" w14:textId="4D634BCB" w:rsidR="002009DA" w:rsidRPr="00391851" w:rsidRDefault="00D967E2" w:rsidP="002009DA">
      <w:pPr>
        <w:pStyle w:val="20"/>
        <w:shd w:val="clear" w:color="auto" w:fill="auto"/>
        <w:spacing w:after="70" w:line="250" w:lineRule="exact"/>
        <w:ind w:firstLine="5680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2009DA" w:rsidRPr="00391851">
        <w:rPr>
          <w:sz w:val="27"/>
          <w:szCs w:val="27"/>
        </w:rPr>
        <w:t>УТВЕРЖДЕНО</w:t>
      </w:r>
    </w:p>
    <w:p w14:paraId="272DFB96" w14:textId="58666F72" w:rsidR="00956648" w:rsidRPr="00391851" w:rsidRDefault="00956648" w:rsidP="00956648">
      <w:pPr>
        <w:pStyle w:val="20"/>
        <w:shd w:val="clear" w:color="auto" w:fill="auto"/>
        <w:spacing w:after="0" w:line="298" w:lineRule="exact"/>
        <w:ind w:left="5680" w:right="440"/>
        <w:rPr>
          <w:sz w:val="27"/>
          <w:szCs w:val="27"/>
        </w:rPr>
      </w:pPr>
      <w:bookmarkStart w:id="0" w:name="_Hlk174212133"/>
      <w:r>
        <w:rPr>
          <w:sz w:val="27"/>
          <w:szCs w:val="27"/>
          <w:lang w:val="uz-Latn-UZ"/>
        </w:rPr>
        <w:t xml:space="preserve">Протоколом Межгосударственного совета по стандартизации, метрологии и сертификации </w:t>
      </w:r>
    </w:p>
    <w:p w14:paraId="2E5D563C" w14:textId="77777777" w:rsidR="002009DA" w:rsidRPr="00391851" w:rsidRDefault="002009DA" w:rsidP="002009DA">
      <w:pPr>
        <w:pStyle w:val="20"/>
        <w:shd w:val="clear" w:color="auto" w:fill="auto"/>
        <w:spacing w:after="183" w:line="250" w:lineRule="exact"/>
        <w:ind w:left="5680"/>
        <w:rPr>
          <w:sz w:val="27"/>
          <w:szCs w:val="27"/>
        </w:rPr>
      </w:pPr>
      <w:r w:rsidRPr="00391851">
        <w:rPr>
          <w:sz w:val="27"/>
          <w:szCs w:val="27"/>
          <w:lang w:val="uz-Cyrl-UZ"/>
        </w:rPr>
        <w:t>№</w:t>
      </w:r>
      <w:r w:rsidRPr="00391851">
        <w:rPr>
          <w:sz w:val="27"/>
          <w:szCs w:val="27"/>
        </w:rPr>
        <w:t>____ от __________</w:t>
      </w:r>
    </w:p>
    <w:bookmarkEnd w:id="0"/>
    <w:p w14:paraId="4DC20FB7" w14:textId="77777777" w:rsidR="002009DA" w:rsidRPr="00391851" w:rsidRDefault="002009DA">
      <w:pPr>
        <w:pStyle w:val="30"/>
        <w:shd w:val="clear" w:color="auto" w:fill="auto"/>
        <w:spacing w:before="0" w:after="196"/>
        <w:ind w:left="20"/>
        <w:rPr>
          <w:sz w:val="27"/>
          <w:szCs w:val="27"/>
        </w:rPr>
      </w:pPr>
    </w:p>
    <w:p w14:paraId="28E1CA1B" w14:textId="77777777" w:rsidR="002009DA" w:rsidRPr="00391851" w:rsidRDefault="00AA39FE">
      <w:pPr>
        <w:pStyle w:val="30"/>
        <w:shd w:val="clear" w:color="auto" w:fill="auto"/>
        <w:spacing w:before="0" w:after="196"/>
        <w:ind w:left="20"/>
        <w:rPr>
          <w:sz w:val="27"/>
          <w:szCs w:val="27"/>
        </w:rPr>
      </w:pPr>
      <w:r w:rsidRPr="00391851">
        <w:rPr>
          <w:sz w:val="27"/>
          <w:szCs w:val="27"/>
        </w:rPr>
        <w:t xml:space="preserve">ПОЛОЖЕНИЕ </w:t>
      </w:r>
    </w:p>
    <w:p w14:paraId="7913337D" w14:textId="77777777" w:rsidR="00E96EC9" w:rsidRPr="00391851" w:rsidRDefault="00AA39FE" w:rsidP="00E96EC9">
      <w:pPr>
        <w:pStyle w:val="30"/>
        <w:spacing w:before="0" w:after="0"/>
        <w:ind w:left="20"/>
        <w:rPr>
          <w:sz w:val="27"/>
          <w:szCs w:val="27"/>
        </w:rPr>
      </w:pPr>
      <w:r w:rsidRPr="00391851">
        <w:rPr>
          <w:sz w:val="27"/>
          <w:szCs w:val="27"/>
        </w:rPr>
        <w:t xml:space="preserve">о конкурсе на соискание </w:t>
      </w:r>
      <w:r w:rsidR="00476D7C" w:rsidRPr="00391851">
        <w:rPr>
          <w:rFonts w:eastAsia="Calibri"/>
          <w:sz w:val="27"/>
          <w:szCs w:val="27"/>
          <w:lang w:eastAsia="en-US"/>
        </w:rPr>
        <w:t>м</w:t>
      </w:r>
      <w:r w:rsidR="002009DA" w:rsidRPr="00391851">
        <w:rPr>
          <w:rFonts w:eastAsia="Calibri"/>
          <w:sz w:val="27"/>
          <w:szCs w:val="27"/>
          <w:lang w:eastAsia="en-US"/>
        </w:rPr>
        <w:t xml:space="preserve">ежгосударственной </w:t>
      </w:r>
      <w:bookmarkStart w:id="1" w:name="_Hlk174212074"/>
      <w:r w:rsidRPr="00391851">
        <w:rPr>
          <w:sz w:val="27"/>
          <w:szCs w:val="27"/>
        </w:rPr>
        <w:t xml:space="preserve">Премии </w:t>
      </w:r>
    </w:p>
    <w:p w14:paraId="70AB3FC3" w14:textId="60CC2E3E" w:rsidR="00E96EC9" w:rsidRPr="00391851" w:rsidRDefault="009656AC" w:rsidP="00E96EC9">
      <w:pPr>
        <w:pStyle w:val="30"/>
        <w:spacing w:before="0" w:after="0"/>
        <w:ind w:left="20"/>
        <w:rPr>
          <w:sz w:val="27"/>
          <w:szCs w:val="27"/>
        </w:rPr>
      </w:pPr>
      <w:r>
        <w:rPr>
          <w:sz w:val="27"/>
          <w:szCs w:val="27"/>
          <w:lang w:val="uz-Latn-UZ"/>
        </w:rPr>
        <w:t xml:space="preserve">Межгосударственного совета по стандартизации, метрологии и сертификации </w:t>
      </w:r>
    </w:p>
    <w:p w14:paraId="74BA17B2" w14:textId="77777777" w:rsidR="002009DA" w:rsidRPr="00391851" w:rsidRDefault="00AA39FE" w:rsidP="00E96EC9">
      <w:pPr>
        <w:pStyle w:val="30"/>
        <w:spacing w:before="0" w:after="0"/>
        <w:ind w:left="20"/>
        <w:rPr>
          <w:sz w:val="27"/>
          <w:szCs w:val="27"/>
        </w:rPr>
      </w:pPr>
      <w:r w:rsidRPr="00391851">
        <w:rPr>
          <w:sz w:val="27"/>
          <w:szCs w:val="27"/>
        </w:rPr>
        <w:t xml:space="preserve">за достижения в области </w:t>
      </w:r>
      <w:r w:rsidR="002009DA" w:rsidRPr="00391851">
        <w:rPr>
          <w:sz w:val="27"/>
          <w:szCs w:val="27"/>
        </w:rPr>
        <w:t>стандартизации</w:t>
      </w:r>
    </w:p>
    <w:p w14:paraId="222BEB3F" w14:textId="77777777" w:rsidR="002009DA" w:rsidRPr="00391851" w:rsidRDefault="002009DA" w:rsidP="00E96EC9">
      <w:pPr>
        <w:pStyle w:val="30"/>
        <w:shd w:val="clear" w:color="auto" w:fill="auto"/>
        <w:spacing w:before="0" w:after="0"/>
        <w:ind w:left="20"/>
        <w:rPr>
          <w:sz w:val="27"/>
          <w:szCs w:val="27"/>
        </w:rPr>
      </w:pPr>
      <w:r w:rsidRPr="00391851">
        <w:rPr>
          <w:sz w:val="27"/>
          <w:szCs w:val="27"/>
        </w:rPr>
        <w:t>«Лучший стандартизатор МГС»</w:t>
      </w:r>
      <w:bookmarkEnd w:id="1"/>
    </w:p>
    <w:p w14:paraId="09EC92CD" w14:textId="77777777" w:rsidR="002009DA" w:rsidRPr="00391851" w:rsidRDefault="002009DA" w:rsidP="002009DA">
      <w:pPr>
        <w:pStyle w:val="30"/>
        <w:shd w:val="clear" w:color="auto" w:fill="auto"/>
        <w:spacing w:before="0" w:after="0"/>
        <w:ind w:left="20"/>
        <w:rPr>
          <w:sz w:val="27"/>
          <w:szCs w:val="27"/>
        </w:rPr>
      </w:pPr>
    </w:p>
    <w:p w14:paraId="53C87DD1" w14:textId="77777777" w:rsidR="0004056E" w:rsidRPr="00391851" w:rsidRDefault="0004056E" w:rsidP="000520BD">
      <w:pPr>
        <w:pStyle w:val="2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left="20" w:right="20" w:firstLine="720"/>
        <w:rPr>
          <w:b/>
        </w:rPr>
      </w:pPr>
      <w:r w:rsidRPr="00391851">
        <w:rPr>
          <w:b/>
        </w:rPr>
        <w:t>Общие положения</w:t>
      </w:r>
    </w:p>
    <w:p w14:paraId="4D8F8F5F" w14:textId="136E5EAC" w:rsidR="00942B2B" w:rsidRPr="00391851" w:rsidRDefault="002A4714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</w:pPr>
      <w:r w:rsidRPr="00391851">
        <w:t>1.1</w:t>
      </w:r>
      <w:r w:rsidRPr="00391851">
        <w:tab/>
      </w:r>
      <w:r w:rsidR="00942B2B" w:rsidRPr="00391851">
        <w:t xml:space="preserve">Межгосударственная Премия </w:t>
      </w:r>
      <w:r w:rsidR="009656AC">
        <w:rPr>
          <w:lang w:val="uz-Latn-UZ"/>
        </w:rPr>
        <w:t>Межгосударственного совета по стандартизации, метрологии и сертификации</w:t>
      </w:r>
      <w:r w:rsidR="00942B2B" w:rsidRPr="00391851">
        <w:t xml:space="preserve">за достижения в области </w:t>
      </w:r>
      <w:r w:rsidR="00942B2B" w:rsidRPr="00391851">
        <w:rPr>
          <w:bCs/>
        </w:rPr>
        <w:t>стандартизации «Лучший стандартизатор МГС»</w:t>
      </w:r>
      <w:r w:rsidR="00942B2B" w:rsidRPr="00391851">
        <w:t xml:space="preserve"> (далее - Премия) присуждается </w:t>
      </w:r>
      <w:r w:rsidR="008D6776">
        <w:t xml:space="preserve"> не реже, чем раз в два года</w:t>
      </w:r>
      <w:r w:rsidR="00942B2B" w:rsidRPr="00391851">
        <w:t xml:space="preserve"> на конкурсной основе за вклад отдельных лиц или коллективов в последние достижения, связанные с </w:t>
      </w:r>
      <w:r w:rsidR="008E777C">
        <w:t>межгосударственной стандартизацией</w:t>
      </w:r>
      <w:r w:rsidR="00942B2B" w:rsidRPr="00391851">
        <w:t xml:space="preserve">, что может рассматриваться как </w:t>
      </w:r>
      <w:r w:rsidR="008E777C">
        <w:t>значительный</w:t>
      </w:r>
      <w:r w:rsidR="00942B2B" w:rsidRPr="00391851">
        <w:t xml:space="preserve"> вклад в продвижение интересов</w:t>
      </w:r>
      <w:r w:rsidR="008E777C">
        <w:t xml:space="preserve"> Содружества независимых государств </w:t>
      </w:r>
      <w:r w:rsidR="008D6776">
        <w:t xml:space="preserve">(СНГ) </w:t>
      </w:r>
      <w:r w:rsidR="008E777C">
        <w:t>и развитие межгосударственных взаимоотношений</w:t>
      </w:r>
      <w:r w:rsidR="00942B2B" w:rsidRPr="00391851">
        <w:t>.</w:t>
      </w:r>
    </w:p>
    <w:p w14:paraId="177BFE30" w14:textId="1592417E" w:rsidR="00942B2B" w:rsidRPr="00391851" w:rsidRDefault="00942B2B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Победителям конкурса на соискание Премии (далее - </w:t>
      </w:r>
      <w:r w:rsidR="00167C82">
        <w:t>К</w:t>
      </w:r>
      <w:r w:rsidR="00167C82" w:rsidRPr="00391851">
        <w:t>онкурс</w:t>
      </w:r>
      <w:r w:rsidRPr="00391851">
        <w:t xml:space="preserve">) вручаются дипломы и </w:t>
      </w:r>
      <w:r w:rsidR="00AD21E0">
        <w:t>нагрудные знаки</w:t>
      </w:r>
      <w:r w:rsidR="00AD21E0" w:rsidRPr="00391851">
        <w:t xml:space="preserve"> </w:t>
      </w:r>
      <w:r w:rsidRPr="00391851">
        <w:t xml:space="preserve">установленного образца. </w:t>
      </w:r>
    </w:p>
    <w:p w14:paraId="0AD346A4" w14:textId="5BE968D6" w:rsidR="0004056E" w:rsidRPr="00A50B23" w:rsidRDefault="00942B2B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left="20" w:right="20" w:firstLine="720"/>
      </w:pPr>
      <w:r w:rsidRPr="00391851">
        <w:t xml:space="preserve">1.2 </w:t>
      </w:r>
      <w:r w:rsidRPr="00391851">
        <w:tab/>
      </w:r>
      <w:r w:rsidR="0004056E" w:rsidRPr="00391851">
        <w:t xml:space="preserve">Настоящее Положение определяет порядок проведения </w:t>
      </w:r>
      <w:r w:rsidR="00167C82">
        <w:t>К</w:t>
      </w:r>
      <w:r w:rsidR="00167C82" w:rsidRPr="00391851">
        <w:t xml:space="preserve">онкурса </w:t>
      </w:r>
      <w:r w:rsidR="0004056E" w:rsidRPr="00391851">
        <w:t xml:space="preserve">на соискание </w:t>
      </w:r>
      <w:r w:rsidR="0004056E" w:rsidRPr="00391851">
        <w:rPr>
          <w:bCs/>
        </w:rPr>
        <w:t xml:space="preserve">Премии </w:t>
      </w:r>
      <w:r w:rsidR="00F55EA9" w:rsidRPr="00391851">
        <w:t xml:space="preserve">(далее - Порядок), </w:t>
      </w:r>
      <w:r w:rsidR="008C2F12" w:rsidRPr="00A50B23">
        <w:t>утвержденный</w:t>
      </w:r>
      <w:r w:rsidR="00F55EA9" w:rsidRPr="00A50B23">
        <w:t xml:space="preserve"> </w:t>
      </w:r>
      <w:r w:rsidR="009656AC">
        <w:rPr>
          <w:lang w:val="uz-Latn-UZ"/>
        </w:rPr>
        <w:t>Межгосударственн</w:t>
      </w:r>
      <w:r w:rsidR="009656AC">
        <w:t>ым</w:t>
      </w:r>
      <w:r w:rsidR="009656AC">
        <w:rPr>
          <w:lang w:val="uz-Latn-UZ"/>
        </w:rPr>
        <w:t xml:space="preserve"> совет</w:t>
      </w:r>
      <w:r w:rsidR="009656AC">
        <w:t>ом</w:t>
      </w:r>
      <w:r w:rsidR="009656AC">
        <w:rPr>
          <w:lang w:val="uz-Latn-UZ"/>
        </w:rPr>
        <w:t xml:space="preserve"> по стандартизации, метрологии и сертификации </w:t>
      </w:r>
      <w:r w:rsidR="00980A16" w:rsidRPr="00A50B23">
        <w:t xml:space="preserve">(МГС) </w:t>
      </w:r>
      <w:r w:rsidR="007118D0">
        <w:t xml:space="preserve">(протокол </w:t>
      </w:r>
      <w:r w:rsidR="008E777C">
        <w:t xml:space="preserve">от __.__.20__ </w:t>
      </w:r>
      <w:r w:rsidR="00A50B23">
        <w:t>№ ______</w:t>
      </w:r>
      <w:r w:rsidR="007118D0">
        <w:t>)</w:t>
      </w:r>
      <w:r w:rsidR="008C2F12" w:rsidRPr="00A50B23">
        <w:t>.</w:t>
      </w:r>
    </w:p>
    <w:p w14:paraId="6649B4D4" w14:textId="1856DD2C" w:rsidR="00F55EA9" w:rsidRPr="00391851" w:rsidRDefault="00F55EA9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left="20" w:right="20" w:firstLine="720"/>
      </w:pPr>
      <w:r w:rsidRPr="00391851">
        <w:t xml:space="preserve">Порядок устанавливает последовательность этапов проведения </w:t>
      </w:r>
      <w:r w:rsidR="00167C82">
        <w:t>К</w:t>
      </w:r>
      <w:r w:rsidR="00167C82" w:rsidRPr="00391851">
        <w:t>онкурса</w:t>
      </w:r>
      <w:r w:rsidRPr="00391851">
        <w:t xml:space="preserve">, </w:t>
      </w:r>
      <w:r w:rsidR="007269F2" w:rsidRPr="00391851">
        <w:t xml:space="preserve">номинации Премии, </w:t>
      </w:r>
      <w:r w:rsidRPr="00391851">
        <w:t xml:space="preserve">критерии </w:t>
      </w:r>
      <w:r w:rsidR="007269F2" w:rsidRPr="00391851">
        <w:t xml:space="preserve">оценивания и </w:t>
      </w:r>
      <w:r w:rsidRPr="00391851">
        <w:t xml:space="preserve">присуждения </w:t>
      </w:r>
      <w:r w:rsidR="00C05C3B" w:rsidRPr="00391851">
        <w:rPr>
          <w:bCs/>
        </w:rPr>
        <w:t>Премии</w:t>
      </w:r>
      <w:r w:rsidR="003D760D" w:rsidRPr="00391851">
        <w:t xml:space="preserve">, а также формы </w:t>
      </w:r>
      <w:r w:rsidR="00AD21E0" w:rsidRPr="00AD21E0">
        <w:t>нагрудн</w:t>
      </w:r>
      <w:r w:rsidR="00AD21E0">
        <w:t>ого</w:t>
      </w:r>
      <w:r w:rsidR="00AD21E0" w:rsidRPr="00AD21E0">
        <w:t xml:space="preserve"> знак</w:t>
      </w:r>
      <w:r w:rsidR="00AD21E0">
        <w:t>а</w:t>
      </w:r>
      <w:r w:rsidR="00A45B77">
        <w:t xml:space="preserve"> </w:t>
      </w:r>
      <w:r w:rsidR="00A45B77" w:rsidRPr="00197DDA">
        <w:t xml:space="preserve">(приложение </w:t>
      </w:r>
      <w:r w:rsidR="00935A99">
        <w:rPr>
          <w:lang w:val="uz-Cyrl-UZ"/>
        </w:rPr>
        <w:t>№</w:t>
      </w:r>
      <w:r w:rsidR="00A45B77" w:rsidRPr="00197DDA">
        <w:t>1</w:t>
      </w:r>
      <w:r w:rsidR="00A45B77" w:rsidRPr="00197DDA">
        <w:rPr>
          <w:lang w:val="uz-Cyrl-UZ"/>
        </w:rPr>
        <w:t>)</w:t>
      </w:r>
      <w:r w:rsidR="003D760D" w:rsidRPr="00391851">
        <w:t>, дипломов</w:t>
      </w:r>
      <w:r w:rsidR="00A45B77">
        <w:rPr>
          <w:lang w:val="uz-Cyrl-UZ"/>
        </w:rPr>
        <w:t xml:space="preserve"> (</w:t>
      </w:r>
      <w:r w:rsidR="00A45B77" w:rsidRPr="00197DDA">
        <w:rPr>
          <w:lang w:val="uz-Cyrl-UZ"/>
        </w:rPr>
        <w:t xml:space="preserve">приложение </w:t>
      </w:r>
      <w:r w:rsidR="00935A99">
        <w:rPr>
          <w:lang w:val="uz-Cyrl-UZ"/>
        </w:rPr>
        <w:t>№</w:t>
      </w:r>
      <w:r w:rsidR="008946B7">
        <w:rPr>
          <w:lang w:val="uz-Cyrl-UZ"/>
        </w:rPr>
        <w:t>2</w:t>
      </w:r>
      <w:r w:rsidR="00A45B77" w:rsidRPr="00197DDA">
        <w:rPr>
          <w:lang w:val="uz-Cyrl-UZ"/>
        </w:rPr>
        <w:t>)</w:t>
      </w:r>
      <w:r w:rsidR="003D760D" w:rsidRPr="00391851">
        <w:t xml:space="preserve"> и свидетельств</w:t>
      </w:r>
      <w:r w:rsidR="00A45B77">
        <w:rPr>
          <w:lang w:val="uz-Cyrl-UZ"/>
        </w:rPr>
        <w:t xml:space="preserve"> </w:t>
      </w:r>
      <w:r w:rsidR="00A45B77" w:rsidRPr="00197DDA">
        <w:rPr>
          <w:lang w:val="uz-Cyrl-UZ"/>
        </w:rPr>
        <w:t xml:space="preserve">(приложение </w:t>
      </w:r>
      <w:r w:rsidR="00935A99">
        <w:rPr>
          <w:lang w:val="uz-Cyrl-UZ"/>
        </w:rPr>
        <w:t>№</w:t>
      </w:r>
      <w:r w:rsidR="008946B7">
        <w:rPr>
          <w:lang w:val="uz-Cyrl-UZ"/>
        </w:rPr>
        <w:t>3</w:t>
      </w:r>
      <w:r w:rsidR="00A45B77" w:rsidRPr="00197DDA">
        <w:rPr>
          <w:lang w:val="uz-Cyrl-UZ"/>
        </w:rPr>
        <w:t>)</w:t>
      </w:r>
      <w:r w:rsidR="003D760D" w:rsidRPr="00391851">
        <w:t xml:space="preserve">, выдаваемых </w:t>
      </w:r>
      <w:r w:rsidR="008946B7">
        <w:t xml:space="preserve">лауреатам и </w:t>
      </w:r>
      <w:r w:rsidR="003D760D" w:rsidRPr="00391851">
        <w:t xml:space="preserve">участникам </w:t>
      </w:r>
      <w:r w:rsidR="00167C82">
        <w:t>К</w:t>
      </w:r>
      <w:r w:rsidR="00167C82" w:rsidRPr="00391851">
        <w:t>онкурса</w:t>
      </w:r>
      <w:r w:rsidRPr="00391851">
        <w:t>.</w:t>
      </w:r>
    </w:p>
    <w:p w14:paraId="34AB0C26" w14:textId="77777777" w:rsidR="00E96EC9" w:rsidRPr="00391851" w:rsidRDefault="00942B2B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  <w:rPr>
          <w:color w:val="auto"/>
        </w:rPr>
      </w:pPr>
      <w:r w:rsidRPr="00391851">
        <w:rPr>
          <w:color w:val="auto"/>
        </w:rPr>
        <w:t xml:space="preserve">1.3 </w:t>
      </w:r>
      <w:r w:rsidRPr="00391851">
        <w:rPr>
          <w:color w:val="auto"/>
        </w:rPr>
        <w:tab/>
      </w:r>
      <w:r w:rsidR="00E96EC9" w:rsidRPr="00391851">
        <w:rPr>
          <w:color w:val="auto"/>
        </w:rPr>
        <w:t>Конкурс проводится в целях:</w:t>
      </w:r>
    </w:p>
    <w:p w14:paraId="6F23FB3E" w14:textId="4C044FB4" w:rsidR="008E777C" w:rsidRDefault="008E777C" w:rsidP="000520BD">
      <w:pPr>
        <w:tabs>
          <w:tab w:val="left" w:pos="1009"/>
        </w:tabs>
        <w:ind w:right="20" w:firstLine="7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>поощрени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>я</w:t>
      </w:r>
      <w:r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разработчиков межгосударственных стандартов 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>и продвижения межгосударственной стандартизации;</w:t>
      </w:r>
    </w:p>
    <w:p w14:paraId="1B8ABC31" w14:textId="5C728BFF" w:rsidR="008E777C" w:rsidRDefault="00E96EC9" w:rsidP="000520BD">
      <w:pPr>
        <w:tabs>
          <w:tab w:val="left" w:pos="1009"/>
        </w:tabs>
        <w:ind w:right="20" w:firstLine="72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uz-Cyrl-UZ"/>
        </w:rPr>
      </w:pPr>
      <w:r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вовлечения </w:t>
      </w:r>
      <w:r w:rsidR="00FE5846"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>молодых с</w:t>
      </w:r>
      <w:r w:rsidR="00CB1609" w:rsidRPr="00391851">
        <w:rPr>
          <w:rFonts w:ascii="Times New Roman" w:eastAsia="Times New Roman" w:hAnsi="Times New Roman" w:cs="Times New Roman"/>
          <w:color w:val="auto"/>
          <w:sz w:val="27"/>
          <w:szCs w:val="27"/>
          <w:lang w:val="uz-Cyrl-UZ"/>
        </w:rPr>
        <w:t>пециалистов</w:t>
      </w:r>
      <w:r w:rsidR="00FE5846"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>в межгосударственную стандартизацию</w:t>
      </w:r>
      <w:r w:rsidR="008E777C">
        <w:rPr>
          <w:rFonts w:ascii="Times New Roman" w:eastAsia="Times New Roman" w:hAnsi="Times New Roman" w:cs="Times New Roman"/>
          <w:color w:val="auto"/>
          <w:sz w:val="27"/>
          <w:szCs w:val="27"/>
        </w:rPr>
        <w:t>;</w:t>
      </w:r>
    </w:p>
    <w:p w14:paraId="20FDCD32" w14:textId="0C32A549" w:rsidR="00E96EC9" w:rsidRPr="00391851" w:rsidRDefault="008E777C" w:rsidP="000520BD">
      <w:pPr>
        <w:tabs>
          <w:tab w:val="left" w:pos="1009"/>
        </w:tabs>
        <w:ind w:right="20" w:firstLine="72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uz-Cyrl-UZ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>консолидации ресурсов государственных органов и бизнес</w:t>
      </w:r>
      <w:r w:rsidR="00D64678">
        <w:rPr>
          <w:rFonts w:ascii="Times New Roman" w:eastAsia="Times New Roman" w:hAnsi="Times New Roman" w:cs="Times New Roman"/>
          <w:color w:val="auto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сообщества, реализуемых </w:t>
      </w:r>
      <w:r w:rsidR="008D6776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посредством 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>межгосударственн</w:t>
      </w:r>
      <w:r w:rsidR="00614763">
        <w:rPr>
          <w:rFonts w:ascii="Times New Roman" w:eastAsia="Times New Roman" w:hAnsi="Times New Roman" w:cs="Times New Roman"/>
          <w:color w:val="auto"/>
          <w:sz w:val="27"/>
          <w:szCs w:val="27"/>
        </w:rPr>
        <w:t>ой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стандартизации;</w:t>
      </w:r>
      <w:r w:rsidR="00E96EC9"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</w:p>
    <w:p w14:paraId="43B5C444" w14:textId="3BA0E211" w:rsidR="006C233D" w:rsidRPr="00391851" w:rsidRDefault="006C233D" w:rsidP="000520BD">
      <w:pPr>
        <w:tabs>
          <w:tab w:val="left" w:pos="1009"/>
        </w:tabs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>повышени</w:t>
      </w:r>
      <w:r w:rsidR="00D64678">
        <w:rPr>
          <w:rFonts w:ascii="Times New Roman" w:eastAsia="Times New Roman" w:hAnsi="Times New Roman" w:cs="Times New Roman"/>
          <w:color w:val="auto"/>
          <w:sz w:val="27"/>
          <w:szCs w:val="27"/>
        </w:rPr>
        <w:t>я</w:t>
      </w:r>
      <w:r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качества и конкурентоспособности производимой продукции и (или) оказываемых услуг организациями государств - участников СНГ;</w:t>
      </w:r>
    </w:p>
    <w:p w14:paraId="2F373B06" w14:textId="6CC2F45E" w:rsidR="006C233D" w:rsidRPr="00391851" w:rsidRDefault="008E777C" w:rsidP="000520BD">
      <w:pPr>
        <w:tabs>
          <w:tab w:val="left" w:pos="1009"/>
        </w:tabs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>содействи</w:t>
      </w:r>
      <w:r w:rsidR="00D64678">
        <w:rPr>
          <w:rFonts w:ascii="Times New Roman" w:eastAsia="Times New Roman" w:hAnsi="Times New Roman" w:cs="Times New Roman"/>
          <w:color w:val="auto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="006C233D"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>устранени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>ю</w:t>
      </w:r>
      <w:r w:rsidR="006C233D"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технических барьеров в торговле и стимулировани</w:t>
      </w:r>
      <w:r w:rsidR="00D64678">
        <w:rPr>
          <w:rFonts w:ascii="Times New Roman" w:eastAsia="Times New Roman" w:hAnsi="Times New Roman" w:cs="Times New Roman"/>
          <w:color w:val="auto"/>
          <w:sz w:val="27"/>
          <w:szCs w:val="27"/>
        </w:rPr>
        <w:t>я</w:t>
      </w:r>
      <w:r w:rsidR="006C233D"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экспорта продукции и (или) услуг высокого качества в государства - участники СНГ;</w:t>
      </w:r>
    </w:p>
    <w:p w14:paraId="74E0123E" w14:textId="60019AFE" w:rsidR="00E96EC9" w:rsidRPr="00391851" w:rsidRDefault="00E96EC9" w:rsidP="000520BD">
      <w:pPr>
        <w:tabs>
          <w:tab w:val="left" w:pos="1009"/>
        </w:tabs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391851">
        <w:rPr>
          <w:rFonts w:ascii="Times New Roman" w:eastAsia="Times New Roman" w:hAnsi="Times New Roman" w:cs="Times New Roman"/>
          <w:color w:val="auto"/>
          <w:sz w:val="27"/>
          <w:szCs w:val="27"/>
        </w:rPr>
        <w:t>стимулирование внедрения инновационных технологий и методов в организациях государств - участников СНГ.</w:t>
      </w:r>
    </w:p>
    <w:p w14:paraId="5328D626" w14:textId="16E22E7E" w:rsidR="00B43780" w:rsidRPr="000520BD" w:rsidRDefault="008D6776" w:rsidP="008D74CC">
      <w:pPr>
        <w:pStyle w:val="21"/>
        <w:spacing w:before="0" w:after="0" w:line="240" w:lineRule="auto"/>
        <w:ind w:right="20" w:firstLine="740"/>
      </w:pPr>
      <w:r>
        <w:lastRenderedPageBreak/>
        <w:t xml:space="preserve">1.4 </w:t>
      </w:r>
      <w:r w:rsidR="00315B3E" w:rsidRPr="000520BD">
        <w:t xml:space="preserve">Ответственным за </w:t>
      </w:r>
      <w:r w:rsidR="000906A9" w:rsidRPr="000520BD">
        <w:t>организацию</w:t>
      </w:r>
      <w:r w:rsidR="00315B3E" w:rsidRPr="000520BD">
        <w:t xml:space="preserve"> </w:t>
      </w:r>
      <w:r w:rsidR="00167C82">
        <w:t>К</w:t>
      </w:r>
      <w:r w:rsidR="00167C82" w:rsidRPr="000520BD">
        <w:t xml:space="preserve">онкурса </w:t>
      </w:r>
      <w:r w:rsidR="000906A9" w:rsidRPr="000520BD">
        <w:t>(далее – Организатор)</w:t>
      </w:r>
      <w:r w:rsidR="00315B3E" w:rsidRPr="000520BD">
        <w:t xml:space="preserve"> является </w:t>
      </w:r>
      <w:r w:rsidR="00614763" w:rsidRPr="000520BD">
        <w:rPr>
          <w:lang w:val="uz-Cyrl-UZ"/>
        </w:rPr>
        <w:t>национальный орган по стандартизации метрологии и сертификации государств – участников СНГ (далее – национальный орган по стандартизации), председательствующий в МГС в соответствующий календарный год</w:t>
      </w:r>
      <w:r w:rsidR="00315B3E" w:rsidRPr="000520BD">
        <w:t>.</w:t>
      </w:r>
      <w:r w:rsidR="00B43780" w:rsidRPr="000520BD">
        <w:t xml:space="preserve"> </w:t>
      </w:r>
      <w:r w:rsidR="004417E1">
        <w:t xml:space="preserve">Организация Конкурса осуществляется с начала председательства и должна быть завершена до завершения председательства в МГС соответствующего национального органа по стандартизации.  </w:t>
      </w:r>
    </w:p>
    <w:p w14:paraId="60AC52C9" w14:textId="7E1E641F" w:rsidR="00942B2B" w:rsidRPr="00391851" w:rsidRDefault="00942B2B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</w:pPr>
      <w:r w:rsidRPr="00391851">
        <w:t>1.</w:t>
      </w:r>
      <w:r w:rsidR="008D6776">
        <w:t>5</w:t>
      </w:r>
      <w:r w:rsidRPr="00391851">
        <w:tab/>
        <w:t xml:space="preserve">Объявление </w:t>
      </w:r>
      <w:r w:rsidR="00167C82">
        <w:t>К</w:t>
      </w:r>
      <w:r w:rsidR="00167C82" w:rsidRPr="00391851">
        <w:t xml:space="preserve">онкурса </w:t>
      </w:r>
      <w:r w:rsidRPr="00391851">
        <w:t>и условий его проведения осуществляется на заседании МГС, после чего национальные органы по стандартизации</w:t>
      </w:r>
      <w:r w:rsidR="00614763">
        <w:t xml:space="preserve"> </w:t>
      </w:r>
      <w:r w:rsidRPr="00391851">
        <w:t xml:space="preserve">объявляют конкурс в средствах массовой информации своего государства. </w:t>
      </w:r>
    </w:p>
    <w:p w14:paraId="4DF0C0D6" w14:textId="76EE3FF8" w:rsidR="00942B2B" w:rsidRPr="00391851" w:rsidRDefault="00942B2B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</w:pPr>
      <w:r w:rsidRPr="00391851">
        <w:t>Национальный орган по стандартизации</w:t>
      </w:r>
      <w:r w:rsidR="00D64678">
        <w:t xml:space="preserve"> </w:t>
      </w:r>
      <w:r w:rsidR="00FB471C" w:rsidRPr="00391851">
        <w:t xml:space="preserve">в установленном </w:t>
      </w:r>
      <w:r w:rsidRPr="00391851">
        <w:t xml:space="preserve">порядке может </w:t>
      </w:r>
      <w:r w:rsidR="00B221CF" w:rsidRPr="00B221CF">
        <w:t>привлечь</w:t>
      </w:r>
      <w:r w:rsidR="00B221CF">
        <w:rPr>
          <w:lang w:val="uz-Cyrl-UZ"/>
        </w:rPr>
        <w:t xml:space="preserve"> для</w:t>
      </w:r>
      <w:r w:rsidRPr="00391851">
        <w:t xml:space="preserve"> объявлени</w:t>
      </w:r>
      <w:r w:rsidR="00B221CF">
        <w:rPr>
          <w:lang w:val="uz-Cyrl-UZ"/>
        </w:rPr>
        <w:t>я</w:t>
      </w:r>
      <w:r w:rsidR="00B13C08" w:rsidRPr="00391851">
        <w:t xml:space="preserve"> и</w:t>
      </w:r>
      <w:r w:rsidRPr="00391851">
        <w:t xml:space="preserve"> </w:t>
      </w:r>
      <w:r w:rsidR="006673FB" w:rsidRPr="00B221CF">
        <w:t xml:space="preserve">организации работ по подготовке и проведению Конкурса </w:t>
      </w:r>
      <w:r w:rsidR="00B221CF" w:rsidRPr="00B221CF">
        <w:t>подведомственные и заинтересованные организации</w:t>
      </w:r>
      <w:r w:rsidR="00B221CF">
        <w:rPr>
          <w:lang w:val="uz-Cyrl-UZ"/>
        </w:rPr>
        <w:t>,</w:t>
      </w:r>
      <w:r w:rsidR="00B221CF" w:rsidRPr="00B221CF">
        <w:t xml:space="preserve"> </w:t>
      </w:r>
      <w:r w:rsidRPr="00391851">
        <w:t>юридически</w:t>
      </w:r>
      <w:r w:rsidR="00B221CF">
        <w:rPr>
          <w:lang w:val="uz-Cyrl-UZ"/>
        </w:rPr>
        <w:t>е</w:t>
      </w:r>
      <w:r w:rsidRPr="00391851">
        <w:t xml:space="preserve"> лица</w:t>
      </w:r>
      <w:r w:rsidR="00B221CF">
        <w:rPr>
          <w:lang w:val="uz-Cyrl-UZ"/>
        </w:rPr>
        <w:t>,</w:t>
      </w:r>
      <w:r w:rsidRPr="00391851">
        <w:t xml:space="preserve"> предпринимателей</w:t>
      </w:r>
      <w:r w:rsidR="00B221CF" w:rsidRPr="00B221CF">
        <w:t xml:space="preserve"> </w:t>
      </w:r>
      <w:r w:rsidR="00B221CF" w:rsidRPr="00391851">
        <w:t>или представител</w:t>
      </w:r>
      <w:r w:rsidR="00B221CF">
        <w:rPr>
          <w:lang w:val="uz-Cyrl-UZ"/>
        </w:rPr>
        <w:t>ей</w:t>
      </w:r>
      <w:r w:rsidR="00B221CF">
        <w:t xml:space="preserve"> межгосударственных структур</w:t>
      </w:r>
      <w:r w:rsidR="00B13C08" w:rsidRPr="00391851">
        <w:t>, ассоциаций или иных причастных структур</w:t>
      </w:r>
      <w:r w:rsidRPr="00391851">
        <w:t>.</w:t>
      </w:r>
    </w:p>
    <w:p w14:paraId="2822A716" w14:textId="213D35FA" w:rsidR="006E0775" w:rsidRPr="00391851" w:rsidRDefault="008D6776" w:rsidP="008D6776">
      <w:pPr>
        <w:pStyle w:val="21"/>
        <w:tabs>
          <w:tab w:val="left" w:pos="1009"/>
        </w:tabs>
        <w:spacing w:before="0" w:after="0" w:line="240" w:lineRule="auto"/>
        <w:ind w:right="20" w:firstLine="709"/>
      </w:pPr>
      <w:r>
        <w:t xml:space="preserve">1.6 </w:t>
      </w:r>
      <w:r w:rsidR="006E0775" w:rsidRPr="00391851">
        <w:t xml:space="preserve">Участие в </w:t>
      </w:r>
      <w:r w:rsidR="00167C82">
        <w:t>К</w:t>
      </w:r>
      <w:r w:rsidR="00167C82" w:rsidRPr="00391851">
        <w:t>онкурсе</w:t>
      </w:r>
      <w:r w:rsidR="00167C82">
        <w:t xml:space="preserve"> </w:t>
      </w:r>
      <w:r w:rsidR="00614763">
        <w:t>является</w:t>
      </w:r>
      <w:r w:rsidR="006E0775" w:rsidRPr="00391851">
        <w:t xml:space="preserve"> добровольн</w:t>
      </w:r>
      <w:r w:rsidR="00614763">
        <w:t>ым</w:t>
      </w:r>
      <w:r w:rsidR="006E0775" w:rsidRPr="00391851">
        <w:t>.</w:t>
      </w:r>
      <w:r w:rsidR="004C37EB" w:rsidRPr="00391851">
        <w:t xml:space="preserve"> </w:t>
      </w:r>
    </w:p>
    <w:p w14:paraId="5470CC8F" w14:textId="444C76FC" w:rsidR="00827A55" w:rsidRDefault="008D6776" w:rsidP="008D6776">
      <w:pPr>
        <w:pStyle w:val="21"/>
        <w:tabs>
          <w:tab w:val="left" w:pos="1009"/>
        </w:tabs>
        <w:spacing w:before="0" w:after="0" w:line="240" w:lineRule="auto"/>
        <w:ind w:right="20" w:firstLine="709"/>
      </w:pPr>
      <w:r>
        <w:t xml:space="preserve">1.7 </w:t>
      </w:r>
      <w:r w:rsidR="004C37EB" w:rsidRPr="00391851">
        <w:t xml:space="preserve">Лауреаты </w:t>
      </w:r>
      <w:r w:rsidR="00167C82">
        <w:t>К</w:t>
      </w:r>
      <w:r w:rsidR="00167C82" w:rsidRPr="00391851">
        <w:t xml:space="preserve">онкурса </w:t>
      </w:r>
      <w:r w:rsidR="004C37EB" w:rsidRPr="00391851">
        <w:t>определяются</w:t>
      </w:r>
      <w:r w:rsidR="00775ECB">
        <w:t xml:space="preserve"> </w:t>
      </w:r>
      <w:r w:rsidR="00775ECB" w:rsidRPr="00391851">
        <w:t>Совет</w:t>
      </w:r>
      <w:r w:rsidR="00775ECB">
        <w:t>ом</w:t>
      </w:r>
      <w:r w:rsidR="00775ECB" w:rsidRPr="00391851">
        <w:t xml:space="preserve"> по присуждению Премии по подготовке и проведению конкурса на соискание премии «Лучший стандартизатор МГС» (далее – Совет премии)</w:t>
      </w:r>
      <w:r w:rsidR="004C37EB" w:rsidRPr="00391851">
        <w:t xml:space="preserve"> в каждой номинации на основе оценок материалов</w:t>
      </w:r>
      <w:r w:rsidR="00614763">
        <w:t xml:space="preserve"> лауреатов</w:t>
      </w:r>
      <w:r w:rsidR="004C37EB" w:rsidRPr="00391851">
        <w:t xml:space="preserve"> </w:t>
      </w:r>
      <w:r w:rsidR="0053015E" w:rsidRPr="00391851">
        <w:t xml:space="preserve">в соответствии с </w:t>
      </w:r>
      <w:r w:rsidR="00B911BB" w:rsidRPr="00B911BB">
        <w:t>критериями</w:t>
      </w:r>
      <w:r w:rsidR="00B911BB">
        <w:t>,</w:t>
      </w:r>
      <w:r w:rsidR="00B911BB" w:rsidRPr="00B911BB">
        <w:t xml:space="preserve"> </w:t>
      </w:r>
      <w:r w:rsidR="00614763">
        <w:t>установленным</w:t>
      </w:r>
      <w:r w:rsidR="00B911BB">
        <w:t>и</w:t>
      </w:r>
      <w:r w:rsidR="00614763">
        <w:t xml:space="preserve"> настоящим Положением</w:t>
      </w:r>
      <w:r w:rsidR="004C37EB" w:rsidRPr="00391851">
        <w:t>.</w:t>
      </w:r>
    </w:p>
    <w:p w14:paraId="1D603F24" w14:textId="09B81E26" w:rsidR="008D74CC" w:rsidRDefault="008D74CC" w:rsidP="008D6776">
      <w:pPr>
        <w:pStyle w:val="21"/>
        <w:tabs>
          <w:tab w:val="left" w:pos="1009"/>
        </w:tabs>
        <w:spacing w:before="0" w:after="0" w:line="240" w:lineRule="auto"/>
        <w:ind w:right="20" w:firstLine="709"/>
      </w:pPr>
      <w:r>
        <w:t xml:space="preserve">1.8 </w:t>
      </w:r>
      <w:r w:rsidRPr="008D74CC">
        <w:t>Конкурс считается состоявшимся, если в нем приняли участие не менее трех стран.</w:t>
      </w:r>
    </w:p>
    <w:p w14:paraId="3D3CC2E7" w14:textId="77777777" w:rsidR="000520BD" w:rsidRPr="00391851" w:rsidRDefault="000520BD" w:rsidP="000520BD">
      <w:pPr>
        <w:pStyle w:val="21"/>
        <w:tabs>
          <w:tab w:val="left" w:pos="1009"/>
        </w:tabs>
        <w:spacing w:before="0" w:after="0" w:line="240" w:lineRule="auto"/>
        <w:ind w:left="851" w:right="20"/>
      </w:pPr>
    </w:p>
    <w:p w14:paraId="0664746D" w14:textId="32A92516" w:rsidR="00346974" w:rsidRPr="00391851" w:rsidRDefault="00942B2B" w:rsidP="000520BD">
      <w:pPr>
        <w:pStyle w:val="21"/>
        <w:shd w:val="clear" w:color="auto" w:fill="auto"/>
        <w:spacing w:before="0" w:after="0" w:line="240" w:lineRule="auto"/>
        <w:ind w:right="20" w:firstLine="851"/>
        <w:rPr>
          <w:b/>
        </w:rPr>
      </w:pPr>
      <w:r w:rsidRPr="00391851">
        <w:t>2</w:t>
      </w:r>
      <w:r w:rsidRPr="00391851">
        <w:tab/>
      </w:r>
      <w:r w:rsidR="00346974" w:rsidRPr="00391851">
        <w:rPr>
          <w:b/>
        </w:rPr>
        <w:t xml:space="preserve">Номинации и критерии присуждения Премии </w:t>
      </w:r>
    </w:p>
    <w:p w14:paraId="56D33158" w14:textId="123DD4A5" w:rsidR="00C8340A" w:rsidRPr="00391851" w:rsidRDefault="00322B84" w:rsidP="000520BD">
      <w:pPr>
        <w:pStyle w:val="21"/>
        <w:spacing w:before="0" w:after="0" w:line="240" w:lineRule="auto"/>
        <w:ind w:left="708" w:right="20" w:firstLine="143"/>
      </w:pPr>
      <w:r w:rsidRPr="00391851">
        <w:t>2</w:t>
      </w:r>
      <w:r w:rsidR="00C8340A" w:rsidRPr="00391851">
        <w:t xml:space="preserve">.1. </w:t>
      </w:r>
      <w:r w:rsidR="00942B2B" w:rsidRPr="00391851">
        <w:tab/>
      </w:r>
      <w:r w:rsidR="00C8340A" w:rsidRPr="00391851">
        <w:t xml:space="preserve">Премия присуждается в одной из </w:t>
      </w:r>
      <w:r w:rsidR="00775ECB">
        <w:t>пяти</w:t>
      </w:r>
      <w:r w:rsidR="00775ECB" w:rsidRPr="00391851">
        <w:t xml:space="preserve"> </w:t>
      </w:r>
      <w:r w:rsidR="00C8340A" w:rsidRPr="00391851">
        <w:t xml:space="preserve">номинаций: </w:t>
      </w:r>
    </w:p>
    <w:p w14:paraId="7F18DC33" w14:textId="6B157CDC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«За практический вклад в разработку </w:t>
      </w:r>
      <w:r w:rsidR="00827A55" w:rsidRPr="00391851">
        <w:t xml:space="preserve">межгосударственных </w:t>
      </w:r>
      <w:r w:rsidRPr="00391851">
        <w:t>стандартов, имеющих большое экономическое и социальное значение</w:t>
      </w:r>
      <w:r w:rsidR="001211B4" w:rsidRPr="00391851">
        <w:t xml:space="preserve"> для СНГ</w:t>
      </w:r>
      <w:r w:rsidRPr="00391851">
        <w:t>»;</w:t>
      </w:r>
    </w:p>
    <w:p w14:paraId="4A2AD087" w14:textId="3D4AA77C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«За вклад в образовательную и учебно-просветительную деятельность в области </w:t>
      </w:r>
      <w:r w:rsidR="00827A55" w:rsidRPr="00391851">
        <w:t xml:space="preserve">межгосударственной </w:t>
      </w:r>
      <w:r w:rsidRPr="00391851">
        <w:t xml:space="preserve">стандартизации и смежных с ней дисциплин»; </w:t>
      </w:r>
    </w:p>
    <w:p w14:paraId="678EB451" w14:textId="740819CF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«За вклад в развитие научно-методических основ </w:t>
      </w:r>
      <w:r w:rsidR="00827A55" w:rsidRPr="00391851">
        <w:t xml:space="preserve">межгосударственной </w:t>
      </w:r>
      <w:r w:rsidRPr="00391851">
        <w:t xml:space="preserve">стандартизации»; </w:t>
      </w:r>
    </w:p>
    <w:p w14:paraId="68A86921" w14:textId="77EC9294" w:rsidR="00FB471C" w:rsidRPr="00391851" w:rsidRDefault="00FB471C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«</w:t>
      </w:r>
      <w:bookmarkStart w:id="2" w:name="_Hlk174209101"/>
      <w:r w:rsidR="00775ECB" w:rsidRPr="00391851">
        <w:t>За вклад молодых специалистов в научно-исследовательскую и практическую деятельность по межгосударственной стандартизации и смежных с ней дисциплин</w:t>
      </w:r>
      <w:bookmarkEnd w:id="2"/>
      <w:r w:rsidRPr="00391851">
        <w:t>»;</w:t>
      </w:r>
    </w:p>
    <w:p w14:paraId="1FD611CC" w14:textId="3C640D4A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«За значительный вклад в развитие </w:t>
      </w:r>
      <w:r w:rsidR="00827A55" w:rsidRPr="00391851">
        <w:t>межгосударственной</w:t>
      </w:r>
      <w:r w:rsidRPr="00391851">
        <w:t xml:space="preserve"> стандартизации»</w:t>
      </w:r>
      <w:r w:rsidR="00FB471C" w:rsidRPr="00391851">
        <w:t>.</w:t>
      </w:r>
    </w:p>
    <w:p w14:paraId="72758DC8" w14:textId="29744EB5" w:rsidR="00C8340A" w:rsidRPr="00391851" w:rsidRDefault="008F664A" w:rsidP="000520BD">
      <w:pPr>
        <w:pStyle w:val="21"/>
        <w:spacing w:before="0" w:after="0" w:line="240" w:lineRule="auto"/>
        <w:ind w:right="20" w:firstLine="709"/>
      </w:pPr>
      <w:r w:rsidRPr="00391851">
        <w:t>2</w:t>
      </w:r>
      <w:r w:rsidR="00C8340A" w:rsidRPr="00391851">
        <w:t>.2. Решением Совет</w:t>
      </w:r>
      <w:r w:rsidR="00775ECB">
        <w:t>а</w:t>
      </w:r>
      <w:r w:rsidR="00C8340A" w:rsidRPr="00391851">
        <w:t xml:space="preserve"> премии</w:t>
      </w:r>
      <w:r w:rsidR="00F30BCB">
        <w:t xml:space="preserve"> </w:t>
      </w:r>
      <w:r w:rsidR="00775ECB">
        <w:t>на основе предложений национальных органов по стандартизации</w:t>
      </w:r>
      <w:r w:rsidR="00C8340A" w:rsidRPr="00391851">
        <w:t xml:space="preserve"> могут устанавливаться дополнительные номинации. </w:t>
      </w:r>
    </w:p>
    <w:p w14:paraId="22CD2739" w14:textId="0790739A" w:rsidR="00C8340A" w:rsidRPr="00391851" w:rsidRDefault="008F664A" w:rsidP="000520BD">
      <w:pPr>
        <w:pStyle w:val="21"/>
        <w:spacing w:before="0" w:after="0" w:line="240" w:lineRule="auto"/>
        <w:ind w:right="20" w:firstLine="720"/>
      </w:pPr>
      <w:r w:rsidRPr="00391851">
        <w:t>2</w:t>
      </w:r>
      <w:r w:rsidR="00C8340A" w:rsidRPr="00391851">
        <w:t>.3. Не рекомендуется награждение одного и того же соискателя и (или) коллектива соискателей в нескольких номинациях Конкурса</w:t>
      </w:r>
      <w:r w:rsidR="00775ECB">
        <w:t>, а также повторное награждение в течение 5 лет с момента предыдущего награждения</w:t>
      </w:r>
      <w:r w:rsidR="00C8340A" w:rsidRPr="00391851">
        <w:t xml:space="preserve">. </w:t>
      </w:r>
    </w:p>
    <w:p w14:paraId="33666909" w14:textId="77777777" w:rsidR="00C8340A" w:rsidRPr="00391851" w:rsidRDefault="008F664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2</w:t>
      </w:r>
      <w:r w:rsidR="00C8340A" w:rsidRPr="00391851">
        <w:t>.4. Основными критериями присуждения Премии являются:</w:t>
      </w:r>
    </w:p>
    <w:p w14:paraId="7AD84200" w14:textId="53D59394" w:rsidR="007C57F9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значительный вклад </w:t>
      </w:r>
      <w:r w:rsidR="00DD3CAF" w:rsidRPr="00391851">
        <w:t xml:space="preserve">(технического или организационного характера) </w:t>
      </w:r>
      <w:r w:rsidRPr="00391851">
        <w:t xml:space="preserve">в развитие </w:t>
      </w:r>
      <w:r w:rsidR="004C37EB" w:rsidRPr="00391851">
        <w:t xml:space="preserve">межгосударственной </w:t>
      </w:r>
      <w:r w:rsidRPr="00391851">
        <w:t>стандартизации</w:t>
      </w:r>
      <w:r w:rsidR="00DD3CAF" w:rsidRPr="00391851">
        <w:t>,</w:t>
      </w:r>
      <w:r w:rsidRPr="00391851">
        <w:t xml:space="preserve"> как ключевого фактора социально-экономического развития </w:t>
      </w:r>
      <w:r w:rsidR="004C37EB" w:rsidRPr="00391851">
        <w:t>государств - участников СНГ</w:t>
      </w:r>
      <w:r w:rsidR="007C57F9" w:rsidRPr="00391851">
        <w:t>;</w:t>
      </w:r>
    </w:p>
    <w:p w14:paraId="556901FE" w14:textId="6EC6524B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общественное признание за</w:t>
      </w:r>
      <w:r w:rsidR="004C37EB" w:rsidRPr="00391851">
        <w:t>слуг и социально-</w:t>
      </w:r>
      <w:r w:rsidRPr="00391851">
        <w:t xml:space="preserve">значимая деятельность в области </w:t>
      </w:r>
      <w:r w:rsidR="00847FF1" w:rsidRPr="00391851">
        <w:lastRenderedPageBreak/>
        <w:t xml:space="preserve">межгосударственной </w:t>
      </w:r>
      <w:r w:rsidRPr="00391851">
        <w:t>стандартизации и смежных с ней дисциплин, учеб</w:t>
      </w:r>
      <w:r w:rsidR="00E306F0" w:rsidRPr="00391851">
        <w:t>но-просветительная деятельность;</w:t>
      </w:r>
    </w:p>
    <w:p w14:paraId="387E6130" w14:textId="438B6490" w:rsidR="00E306F0" w:rsidRPr="00391851" w:rsidRDefault="00E306F0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популяризация межгосударственной стандартизации в странах СНГ;</w:t>
      </w:r>
    </w:p>
    <w:p w14:paraId="63634833" w14:textId="77777777" w:rsidR="00C8340A" w:rsidRPr="00391851" w:rsidRDefault="007C57F9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2</w:t>
      </w:r>
      <w:r w:rsidR="00C8340A" w:rsidRPr="00391851">
        <w:t xml:space="preserve">.5. Премия присуждается: </w:t>
      </w:r>
    </w:p>
    <w:p w14:paraId="72D5BD97" w14:textId="77777777" w:rsidR="00C8340A" w:rsidRPr="00391851" w:rsidRDefault="007C57F9" w:rsidP="000520BD">
      <w:pPr>
        <w:pStyle w:val="21"/>
        <w:tabs>
          <w:tab w:val="left" w:pos="1009"/>
        </w:tabs>
        <w:spacing w:before="0" w:after="0" w:line="240" w:lineRule="auto"/>
        <w:ind w:right="20" w:firstLine="720"/>
        <w:rPr>
          <w:b/>
        </w:rPr>
      </w:pPr>
      <w:r w:rsidRPr="00391851">
        <w:t>2</w:t>
      </w:r>
      <w:r w:rsidR="00C8340A" w:rsidRPr="00391851">
        <w:t xml:space="preserve">.5.1. В номинации </w:t>
      </w:r>
      <w:r w:rsidR="00C8340A" w:rsidRPr="00391851">
        <w:rPr>
          <w:b/>
        </w:rPr>
        <w:t>«За практический вклад в разработку</w:t>
      </w:r>
      <w:r w:rsidR="007B595B" w:rsidRPr="00391851">
        <w:rPr>
          <w:b/>
        </w:rPr>
        <w:t xml:space="preserve"> межгосударственных</w:t>
      </w:r>
      <w:r w:rsidR="00C8340A" w:rsidRPr="00391851">
        <w:rPr>
          <w:b/>
        </w:rPr>
        <w:t xml:space="preserve"> стандартов, имеющих большое экономическое и социальное значение </w:t>
      </w:r>
      <w:r w:rsidR="007B595B" w:rsidRPr="00391851">
        <w:rPr>
          <w:b/>
        </w:rPr>
        <w:t>для СНГ</w:t>
      </w:r>
      <w:r w:rsidR="00C8340A" w:rsidRPr="00391851">
        <w:rPr>
          <w:b/>
        </w:rPr>
        <w:t xml:space="preserve">»: </w:t>
      </w:r>
    </w:p>
    <w:p w14:paraId="0CD74DBC" w14:textId="0F593CCC" w:rsidR="001211B4" w:rsidRPr="00391851" w:rsidRDefault="001211B4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за разработку межгосударственных стандартов, в том числе</w:t>
      </w:r>
      <w:r w:rsidR="00775ECB">
        <w:t xml:space="preserve"> в рамках</w:t>
      </w:r>
      <w:r w:rsidRPr="00391851">
        <w:t xml:space="preserve"> целевых программ</w:t>
      </w:r>
      <w:hyperlink r:id="rId8" w:history="1">
        <w:r w:rsidRPr="00391851">
          <w:rPr>
            <w:rStyle w:val="a3"/>
            <w:color w:val="auto"/>
            <w:u w:val="none"/>
          </w:rPr>
          <w:t xml:space="preserve"> стандартизации, </w:t>
        </w:r>
      </w:hyperlink>
      <w:r w:rsidRPr="00391851">
        <w:t xml:space="preserve">отраслевых, и межотраслевых документов стратегического планирования, направленных на модернизацию экономики стран; </w:t>
      </w:r>
    </w:p>
    <w:p w14:paraId="3ACDCCC9" w14:textId="6D7E2909" w:rsidR="001211B4" w:rsidRPr="00391851" w:rsidRDefault="001211B4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за разработку межгосударственных стандартов, обеспечивающих выпуск и обращение инновационной, высокотехнологичной, конкурентоспособной продукции;</w:t>
      </w:r>
    </w:p>
    <w:p w14:paraId="04360A4C" w14:textId="7D7BC184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за разработку </w:t>
      </w:r>
      <w:r w:rsidR="00847FF1" w:rsidRPr="00391851">
        <w:t xml:space="preserve">межгосударственных </w:t>
      </w:r>
      <w:r w:rsidRPr="00391851">
        <w:t xml:space="preserve">стандартов в области цифровой экономики; </w:t>
      </w:r>
    </w:p>
    <w:p w14:paraId="2835BFD5" w14:textId="77777777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за разработку высокоэффективных стандартов в социальной сфере; </w:t>
      </w:r>
    </w:p>
    <w:p w14:paraId="310D0707" w14:textId="0653B2DF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за разработку межгосударственных</w:t>
      </w:r>
      <w:r w:rsidR="00775ECB">
        <w:t xml:space="preserve"> стандартов</w:t>
      </w:r>
      <w:r w:rsidRPr="00391851">
        <w:t>, обеспечивающих выполнение требований технических регламентов.</w:t>
      </w:r>
    </w:p>
    <w:p w14:paraId="1F4D8511" w14:textId="601C4946" w:rsidR="00C8340A" w:rsidRPr="00391851" w:rsidRDefault="007C57F9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2</w:t>
      </w:r>
      <w:r w:rsidR="00C8340A" w:rsidRPr="00391851">
        <w:t>.5.</w:t>
      </w:r>
      <w:r w:rsidR="00E60961">
        <w:t>2</w:t>
      </w:r>
      <w:r w:rsidR="00C8340A" w:rsidRPr="00391851">
        <w:t xml:space="preserve">. В номинации </w:t>
      </w:r>
      <w:r w:rsidR="00C8340A" w:rsidRPr="00391851">
        <w:rPr>
          <w:b/>
        </w:rPr>
        <w:t xml:space="preserve">«За вклад в образовательную и учебно-просветительную деятельность в области </w:t>
      </w:r>
      <w:r w:rsidR="001445FA" w:rsidRPr="00391851">
        <w:rPr>
          <w:b/>
        </w:rPr>
        <w:t xml:space="preserve">межгосударственной </w:t>
      </w:r>
      <w:r w:rsidR="00C8340A" w:rsidRPr="00391851">
        <w:rPr>
          <w:b/>
        </w:rPr>
        <w:t>стандартизации и смежных с ней дисциплин»</w:t>
      </w:r>
      <w:r w:rsidR="00C8340A" w:rsidRPr="00391851">
        <w:t xml:space="preserve">: </w:t>
      </w:r>
    </w:p>
    <w:p w14:paraId="7BF6A734" w14:textId="017FCEA0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за осуществление образовательной деятельности по </w:t>
      </w:r>
      <w:r w:rsidR="001445FA" w:rsidRPr="00391851">
        <w:t xml:space="preserve">межгосударственной </w:t>
      </w:r>
      <w:r w:rsidRPr="00391851">
        <w:t xml:space="preserve">стандартизации; </w:t>
      </w:r>
    </w:p>
    <w:p w14:paraId="4079616A" w14:textId="1F2678E3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за организацию непрерывного процесса повышения квалификации и профессиональной переподготовки кадров в вопросах </w:t>
      </w:r>
      <w:r w:rsidR="001445FA" w:rsidRPr="00391851">
        <w:t xml:space="preserve">межгосударственной </w:t>
      </w:r>
      <w:r w:rsidRPr="00391851">
        <w:t>стандартизации;</w:t>
      </w:r>
    </w:p>
    <w:p w14:paraId="0B9AEC2A" w14:textId="21F86F1D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за подготовку и ведение просветительных программ, публикаций по теме </w:t>
      </w:r>
      <w:r w:rsidR="001445FA" w:rsidRPr="00391851">
        <w:t xml:space="preserve">межгосударственной </w:t>
      </w:r>
      <w:r w:rsidRPr="00391851">
        <w:t>стандартизации в средствах массовой информации;</w:t>
      </w:r>
    </w:p>
    <w:p w14:paraId="5162B3C4" w14:textId="52CB77EC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за создание учебно-образовательных комплексов, учебников, учебных пособий и медийных проектов, раскрывающих основы стандартизации и смежных с ней дисциплин, выпущенные за последние пять лет.</w:t>
      </w:r>
    </w:p>
    <w:p w14:paraId="52973BFF" w14:textId="3833EBB4" w:rsidR="00C8340A" w:rsidRPr="00391851" w:rsidRDefault="007C57F9" w:rsidP="000520BD">
      <w:pPr>
        <w:pStyle w:val="21"/>
        <w:tabs>
          <w:tab w:val="left" w:pos="1009"/>
        </w:tabs>
        <w:spacing w:before="0" w:after="0" w:line="240" w:lineRule="auto"/>
        <w:ind w:right="20" w:firstLine="720"/>
        <w:rPr>
          <w:b/>
        </w:rPr>
      </w:pPr>
      <w:r w:rsidRPr="00391851">
        <w:t>2</w:t>
      </w:r>
      <w:r w:rsidR="00C8340A" w:rsidRPr="00391851">
        <w:t>.5.</w:t>
      </w:r>
      <w:r w:rsidR="00E60961">
        <w:t>3</w:t>
      </w:r>
      <w:r w:rsidR="00C8340A" w:rsidRPr="00391851">
        <w:t xml:space="preserve">. В номинации </w:t>
      </w:r>
      <w:r w:rsidR="00C8340A" w:rsidRPr="00391851">
        <w:rPr>
          <w:b/>
        </w:rPr>
        <w:t xml:space="preserve">«За вклад в развитие научно-методических основ </w:t>
      </w:r>
      <w:r w:rsidR="00DF1629" w:rsidRPr="00391851">
        <w:rPr>
          <w:b/>
        </w:rPr>
        <w:t xml:space="preserve">межгосударственной </w:t>
      </w:r>
      <w:r w:rsidR="00C8340A" w:rsidRPr="00391851">
        <w:rPr>
          <w:b/>
        </w:rPr>
        <w:t>стандартизации»:</w:t>
      </w:r>
    </w:p>
    <w:p w14:paraId="0EE57EA8" w14:textId="6DFC3930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за </w:t>
      </w:r>
      <w:r w:rsidR="00E60961">
        <w:t>значительный</w:t>
      </w:r>
      <w:r w:rsidR="00E60961" w:rsidRPr="00391851">
        <w:t xml:space="preserve"> </w:t>
      </w:r>
      <w:r w:rsidRPr="00391851">
        <w:t>вклад в развитие научно-методических основ</w:t>
      </w:r>
      <w:r w:rsidR="001445FA" w:rsidRPr="00391851">
        <w:t xml:space="preserve"> </w:t>
      </w:r>
      <w:r w:rsidR="00E60961">
        <w:t xml:space="preserve">межгосударственной </w:t>
      </w:r>
      <w:r w:rsidRPr="00391851">
        <w:t>стандартизации, в том числе, подтвержденный в рамках защит диссертаци</w:t>
      </w:r>
      <w:r w:rsidR="00E60961">
        <w:t>й</w:t>
      </w:r>
      <w:r w:rsidRPr="00391851">
        <w:t xml:space="preserve"> по научным </w:t>
      </w:r>
      <w:r w:rsidR="00ED1BD2" w:rsidRPr="00391851">
        <w:t>направлениям</w:t>
      </w:r>
      <w:r w:rsidR="00E60961">
        <w:t>, связанным с у</w:t>
      </w:r>
      <w:r w:rsidRPr="00391851">
        <w:t>правление</w:t>
      </w:r>
      <w:r w:rsidR="00E60961">
        <w:t>м</w:t>
      </w:r>
      <w:r w:rsidRPr="00391851">
        <w:t xml:space="preserve"> качеством продукции</w:t>
      </w:r>
      <w:r w:rsidR="00E60961">
        <w:t>, стандартизацией, организацией производства и другими смежными направлениями</w:t>
      </w:r>
      <w:r w:rsidRPr="00391851">
        <w:t>;</w:t>
      </w:r>
    </w:p>
    <w:p w14:paraId="15389E6B" w14:textId="5717296F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за научные монографии, циклы статей, направленные на развитие научно</w:t>
      </w:r>
      <w:r w:rsidR="00DF1629" w:rsidRPr="00391851">
        <w:t>-</w:t>
      </w:r>
      <w:r w:rsidRPr="00391851">
        <w:t xml:space="preserve"> методических основ </w:t>
      </w:r>
      <w:r w:rsidR="00E60961">
        <w:t xml:space="preserve">межгосударственной </w:t>
      </w:r>
      <w:r w:rsidRPr="00391851">
        <w:t>стандартизации и выпущенные за последние пять лет;</w:t>
      </w:r>
    </w:p>
    <w:p w14:paraId="382228DE" w14:textId="4E94119B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за участие конкурсанта в качестве руководителя/исполнителя в научных проектах </w:t>
      </w:r>
      <w:r w:rsidR="001445FA" w:rsidRPr="00391851">
        <w:rPr>
          <w:lang w:val="uz-Cyrl-UZ"/>
        </w:rPr>
        <w:t xml:space="preserve">или </w:t>
      </w:r>
      <w:r w:rsidR="009114F3" w:rsidRPr="00391851">
        <w:rPr>
          <w:lang w:val="uz-Cyrl-UZ"/>
        </w:rPr>
        <w:t xml:space="preserve">проектах </w:t>
      </w:r>
      <w:r w:rsidRPr="00391851">
        <w:t xml:space="preserve">в рамках </w:t>
      </w:r>
      <w:r w:rsidR="001445FA" w:rsidRPr="00391851">
        <w:t>регионального/</w:t>
      </w:r>
      <w:r w:rsidRPr="00391851">
        <w:t>международного гранта</w:t>
      </w:r>
      <w:r w:rsidR="00E60961">
        <w:t xml:space="preserve"> в сфере развития межгосударственной стандартизации</w:t>
      </w:r>
      <w:r w:rsidRPr="00391851">
        <w:t>.</w:t>
      </w:r>
    </w:p>
    <w:p w14:paraId="118696C1" w14:textId="3878DBE1" w:rsidR="00A97ABA" w:rsidRPr="00391851" w:rsidRDefault="007C57F9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2</w:t>
      </w:r>
      <w:r w:rsidR="00C8340A" w:rsidRPr="00391851">
        <w:t>.5.</w:t>
      </w:r>
      <w:r w:rsidR="00720A18">
        <w:t>4</w:t>
      </w:r>
      <w:r w:rsidR="00C8340A" w:rsidRPr="00391851">
        <w:t xml:space="preserve">. </w:t>
      </w:r>
      <w:r w:rsidR="00A97ABA" w:rsidRPr="00391851">
        <w:t xml:space="preserve">В номинации </w:t>
      </w:r>
      <w:r w:rsidR="00A97ABA" w:rsidRPr="00391851">
        <w:rPr>
          <w:b/>
        </w:rPr>
        <w:t>«</w:t>
      </w:r>
      <w:bookmarkStart w:id="3" w:name="_Hlk174212369"/>
      <w:r w:rsidR="00E60961" w:rsidRPr="00E60961">
        <w:rPr>
          <w:b/>
        </w:rPr>
        <w:t>За вклад молодых специалистов в научно-исследовательскую и практическую деятельность по межгосударственной стандартизации и смежных с ней дисциплин</w:t>
      </w:r>
      <w:bookmarkEnd w:id="3"/>
      <w:r w:rsidR="00A97ABA" w:rsidRPr="00391851">
        <w:rPr>
          <w:b/>
        </w:rPr>
        <w:t>»</w:t>
      </w:r>
      <w:r w:rsidR="00A97ABA" w:rsidRPr="000520BD">
        <w:rPr>
          <w:bCs/>
        </w:rPr>
        <w:t>:</w:t>
      </w:r>
      <w:r w:rsidR="00A97ABA" w:rsidRPr="00E60961">
        <w:rPr>
          <w:bCs/>
        </w:rPr>
        <w:t xml:space="preserve"> </w:t>
      </w:r>
    </w:p>
    <w:p w14:paraId="7352363D" w14:textId="08CA1BD4" w:rsidR="00A97ABA" w:rsidRPr="00391851" w:rsidRDefault="00A97AB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за вклад молодых специалистов в научно-исследовательскую и практическую деятельность по</w:t>
      </w:r>
      <w:r w:rsidR="00E60961">
        <w:t xml:space="preserve"> межгосударственной</w:t>
      </w:r>
      <w:r w:rsidRPr="00391851">
        <w:t xml:space="preserve"> стандартизации и смежных с ней дисциплин,</w:t>
      </w:r>
    </w:p>
    <w:p w14:paraId="33F7B0FB" w14:textId="0F982081" w:rsidR="00A97ABA" w:rsidRPr="00391851" w:rsidRDefault="00A97ABA" w:rsidP="000520BD">
      <w:pPr>
        <w:pStyle w:val="21"/>
        <w:tabs>
          <w:tab w:val="left" w:pos="709"/>
          <w:tab w:val="left" w:pos="1009"/>
        </w:tabs>
        <w:spacing w:before="0" w:after="0" w:line="240" w:lineRule="auto"/>
        <w:ind w:right="20" w:firstLine="720"/>
      </w:pPr>
      <w:r w:rsidRPr="00391851">
        <w:t xml:space="preserve">за лучшее научное исследование в сфере межгосударственной стандартизации; </w:t>
      </w:r>
    </w:p>
    <w:p w14:paraId="404D5989" w14:textId="5A23BF91" w:rsidR="00A97ABA" w:rsidRPr="00391851" w:rsidRDefault="00A97AB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за практический вклад в разработку межгосударственных стандартов</w:t>
      </w:r>
      <w:r w:rsidR="00273346">
        <w:t>,</w:t>
      </w:r>
      <w:r w:rsidRPr="00391851">
        <w:t xml:space="preserve"> обеспечивающих выпуск и обращение инновационной, высокотехнологичной, конкурентоспособной продукции;</w:t>
      </w:r>
    </w:p>
    <w:p w14:paraId="7270BA21" w14:textId="75508B1C" w:rsidR="00A97ABA" w:rsidRPr="00391851" w:rsidRDefault="00A97ABA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</w:pPr>
      <w:r w:rsidRPr="00391851">
        <w:t>за исследовательскую научную статью или обзор</w:t>
      </w:r>
      <w:r w:rsidR="00672822" w:rsidRPr="00391851">
        <w:t xml:space="preserve"> по актуальным проблемам межгосударственной стандартизации</w:t>
      </w:r>
      <w:r w:rsidRPr="00391851">
        <w:t xml:space="preserve"> в научных изданиях и журналах, индексируемых в международных базах данных, за исключением издательств, в которых работает конкурсант.</w:t>
      </w:r>
    </w:p>
    <w:p w14:paraId="69A16A43" w14:textId="0AFA1631" w:rsidR="00A97ABA" w:rsidRPr="00391851" w:rsidRDefault="00A97ABA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</w:pPr>
      <w:r w:rsidRPr="00391851">
        <w:rPr>
          <w:i/>
          <w:lang w:val="uz-Cyrl-UZ"/>
        </w:rPr>
        <w:t>Примечание:</w:t>
      </w:r>
      <w:r w:rsidRPr="00391851">
        <w:rPr>
          <w:lang w:val="uz-Cyrl-UZ"/>
        </w:rPr>
        <w:t xml:space="preserve"> </w:t>
      </w:r>
      <w:r w:rsidRPr="00BD0FFC">
        <w:t>Премия в номинации «</w:t>
      </w:r>
      <w:r w:rsidR="00E60961" w:rsidRPr="000520BD">
        <w:t>За вклад молодых специалистов в научно-исследовательскую и практическую деятельность по межгосударственной стандартизации и смежных с ней дисциплин</w:t>
      </w:r>
      <w:r w:rsidRPr="00BD0FFC">
        <w:t xml:space="preserve">» может присуждаться специалисту в возрасте до 40 лет (включительно на дату </w:t>
      </w:r>
      <w:r w:rsidR="00E60961" w:rsidRPr="00BD0FFC">
        <w:t>подачи документов на участие в</w:t>
      </w:r>
      <w:r w:rsidRPr="00BD0FFC">
        <w:t xml:space="preserve"> </w:t>
      </w:r>
      <w:r w:rsidR="00167C82">
        <w:t>К</w:t>
      </w:r>
      <w:r w:rsidR="00167C82" w:rsidRPr="00BD0FFC">
        <w:t>онкурсе</w:t>
      </w:r>
      <w:r w:rsidRPr="00BD0FFC">
        <w:t xml:space="preserve">), выполняющему работы по научной или практической деятельности в сфере </w:t>
      </w:r>
      <w:r w:rsidR="00E60961" w:rsidRPr="00BD0FFC">
        <w:t xml:space="preserve">межгосударственной </w:t>
      </w:r>
      <w:r w:rsidRPr="00BD0FFC">
        <w:t>стандартизации из содружества независимых государств</w:t>
      </w:r>
      <w:r w:rsidR="00E60961" w:rsidRPr="00BD0FFC">
        <w:t xml:space="preserve"> </w:t>
      </w:r>
      <w:r w:rsidRPr="00BD0FFC">
        <w:t>– участников МГС, независимо от его ученой степени, ученого звания и должности в организации. В качестве претендентов в номинации «</w:t>
      </w:r>
      <w:r w:rsidR="00BD0FFC" w:rsidRPr="000520BD">
        <w:t>За вклад молодых специалистов в научно-исследовательскую и практическую деятельность по межгосударственной стандартизации и смежных с ней дисциплин</w:t>
      </w:r>
      <w:r w:rsidRPr="00391851">
        <w:t>» могут выступать научные сотрудники, аспиранты, докторанты, инженерно-технические работники, все молодые специалисты, молодые предприниматели из всех секторов из организаций содружества независимых государств–участников МГС.</w:t>
      </w:r>
    </w:p>
    <w:p w14:paraId="70768A4B" w14:textId="4AE3B36C" w:rsidR="00C8340A" w:rsidRPr="00391851" w:rsidRDefault="00191C68" w:rsidP="000520BD">
      <w:pPr>
        <w:pStyle w:val="21"/>
        <w:tabs>
          <w:tab w:val="left" w:pos="1009"/>
        </w:tabs>
        <w:spacing w:before="0" w:after="0" w:line="240" w:lineRule="auto"/>
        <w:ind w:right="20" w:firstLine="720"/>
        <w:rPr>
          <w:b/>
        </w:rPr>
      </w:pPr>
      <w:r w:rsidRPr="00391851">
        <w:t>2.5.</w:t>
      </w:r>
      <w:r w:rsidR="00720A18">
        <w:t>5</w:t>
      </w:r>
      <w:r w:rsidRPr="00391851">
        <w:t xml:space="preserve"> </w:t>
      </w:r>
      <w:r w:rsidR="00C8340A" w:rsidRPr="00391851">
        <w:t xml:space="preserve">В номинации </w:t>
      </w:r>
      <w:r w:rsidR="00C8340A" w:rsidRPr="00391851">
        <w:rPr>
          <w:b/>
        </w:rPr>
        <w:t>«За значительный вклад в развитие межгосударственной стандартизации»:</w:t>
      </w:r>
    </w:p>
    <w:p w14:paraId="0EA4460D" w14:textId="2BF6C9A2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>за выдающийся вклад в развитие</w:t>
      </w:r>
      <w:r w:rsidR="00BD0FFC">
        <w:t xml:space="preserve"> межгосударственной</w:t>
      </w:r>
      <w:r w:rsidRPr="00391851">
        <w:t xml:space="preserve"> стандартизации, как одного из наиболее значимых элементов социально-экономического развития страны и международной интеграции;</w:t>
      </w:r>
    </w:p>
    <w:p w14:paraId="4F201C4A" w14:textId="222FECA9" w:rsidR="00C8340A" w:rsidRPr="00391851" w:rsidRDefault="00C8340A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t xml:space="preserve">за общественное признание заслуг и социально значимую и просветительную деятельность в области </w:t>
      </w:r>
      <w:r w:rsidR="00BD0FFC">
        <w:t xml:space="preserve">межгосударственной </w:t>
      </w:r>
      <w:r w:rsidRPr="00391851">
        <w:t>стандартизации.</w:t>
      </w:r>
    </w:p>
    <w:p w14:paraId="1DEA2C3C" w14:textId="1392369F" w:rsidR="00C8340A" w:rsidRPr="00391851" w:rsidRDefault="00071541" w:rsidP="000520BD">
      <w:pPr>
        <w:pStyle w:val="21"/>
        <w:tabs>
          <w:tab w:val="left" w:pos="1009"/>
        </w:tabs>
        <w:spacing w:before="0" w:after="0" w:line="240" w:lineRule="auto"/>
        <w:ind w:right="20" w:firstLine="720"/>
      </w:pPr>
      <w:r w:rsidRPr="00391851">
        <w:rPr>
          <w:i/>
        </w:rPr>
        <w:t>Примечание:</w:t>
      </w:r>
      <w:r w:rsidRPr="00391851">
        <w:t xml:space="preserve"> </w:t>
      </w:r>
      <w:r w:rsidR="004B679A">
        <w:t>л</w:t>
      </w:r>
      <w:r w:rsidR="00C8340A" w:rsidRPr="00391851">
        <w:t>ауреат</w:t>
      </w:r>
      <w:r w:rsidR="00BD0FFC">
        <w:t>ов</w:t>
      </w:r>
      <w:r w:rsidR="00C8340A" w:rsidRPr="00391851">
        <w:t xml:space="preserve"> в этой номинации определяет </w:t>
      </w:r>
      <w:r w:rsidR="00BD0FFC">
        <w:t xml:space="preserve">непосредственно </w:t>
      </w:r>
      <w:r w:rsidR="00C8340A" w:rsidRPr="00391851">
        <w:t>Совет Премии.</w:t>
      </w:r>
    </w:p>
    <w:p w14:paraId="3BAFBC1C" w14:textId="62C12016" w:rsidR="00ED1BD2" w:rsidRPr="00391851" w:rsidRDefault="007C57F9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</w:pPr>
      <w:r w:rsidRPr="00391851">
        <w:t>2</w:t>
      </w:r>
      <w:r w:rsidR="00524C54" w:rsidRPr="00391851">
        <w:t>.</w:t>
      </w:r>
      <w:r w:rsidR="00C8340A" w:rsidRPr="00391851">
        <w:t>6 Соискатели Премии, выполнившие условия участия</w:t>
      </w:r>
      <w:r w:rsidR="00ED1BD2" w:rsidRPr="00391851">
        <w:t xml:space="preserve"> с наилучшими оценками (баллами)</w:t>
      </w:r>
      <w:r w:rsidR="00C8340A" w:rsidRPr="00391851">
        <w:t xml:space="preserve">, награждаются дипломом дипломанта Премии «Лучший стандартизатор </w:t>
      </w:r>
      <w:r w:rsidR="005442C9" w:rsidRPr="00391851">
        <w:t>СНГ</w:t>
      </w:r>
      <w:r w:rsidR="00C8340A" w:rsidRPr="00391851">
        <w:t xml:space="preserve">» </w:t>
      </w:r>
      <w:r w:rsidR="00BD0FFC">
        <w:t xml:space="preserve">соответствующего года проведения Премии </w:t>
      </w:r>
      <w:r w:rsidR="00C8340A" w:rsidRPr="00391851">
        <w:t>в соответствующей номинации.</w:t>
      </w:r>
      <w:r w:rsidR="00524C54" w:rsidRPr="00391851">
        <w:t xml:space="preserve"> </w:t>
      </w:r>
    </w:p>
    <w:p w14:paraId="65D8F90C" w14:textId="77777777" w:rsidR="004B679A" w:rsidRDefault="0083476D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  <w:rPr>
          <w:rFonts w:eastAsia="Calibri"/>
          <w:lang w:eastAsia="en-US"/>
        </w:rPr>
      </w:pPr>
      <w:r w:rsidRPr="00391851">
        <w:t xml:space="preserve">Премия может присуждаться </w:t>
      </w:r>
      <w:r w:rsidRPr="00391851">
        <w:rPr>
          <w:rFonts w:eastAsia="Calibri"/>
          <w:lang w:eastAsia="en-US"/>
        </w:rPr>
        <w:t>как одному соискателю</w:t>
      </w:r>
      <w:r w:rsidR="008F664A" w:rsidRPr="00391851">
        <w:rPr>
          <w:rFonts w:eastAsia="Calibri"/>
          <w:lang w:eastAsia="en-US"/>
        </w:rPr>
        <w:t xml:space="preserve">, являющемуся </w:t>
      </w:r>
      <w:r w:rsidR="008F664A" w:rsidRPr="00391851">
        <w:t>гражданином стран-участниц СНГ</w:t>
      </w:r>
      <w:r w:rsidRPr="00391851">
        <w:rPr>
          <w:rFonts w:eastAsia="Calibri"/>
          <w:lang w:eastAsia="en-US"/>
        </w:rPr>
        <w:t>, так и коллективу</w:t>
      </w:r>
      <w:r w:rsidRPr="00391851">
        <w:rPr>
          <w:rFonts w:eastAsia="Calibri"/>
          <w:lang w:val="uz-Cyrl-UZ" w:eastAsia="en-US"/>
        </w:rPr>
        <w:t xml:space="preserve"> </w:t>
      </w:r>
      <w:r w:rsidRPr="00391851">
        <w:rPr>
          <w:rFonts w:eastAsia="Calibri"/>
          <w:lang w:eastAsia="en-US"/>
        </w:rPr>
        <w:t>соискателей</w:t>
      </w:r>
      <w:r w:rsidRPr="00391851">
        <w:t xml:space="preserve"> любой организационно-правовой формы</w:t>
      </w:r>
      <w:r w:rsidRPr="00391851">
        <w:rPr>
          <w:rFonts w:eastAsia="Calibri"/>
          <w:lang w:eastAsia="en-US"/>
        </w:rPr>
        <w:t xml:space="preserve">, </w:t>
      </w:r>
      <w:r w:rsidRPr="00391851">
        <w:t>зарегистрированному в любом государстве - участнике СНГ</w:t>
      </w:r>
      <w:r w:rsidR="008F664A" w:rsidRPr="00391851">
        <w:rPr>
          <w:rFonts w:eastAsia="Calibri"/>
          <w:lang w:eastAsia="en-US"/>
        </w:rPr>
        <w:t xml:space="preserve">. </w:t>
      </w:r>
    </w:p>
    <w:p w14:paraId="65B2561D" w14:textId="3731FD70" w:rsidR="00FB69E2" w:rsidRPr="00391851" w:rsidRDefault="004B679A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 w:firstLine="720"/>
      </w:pPr>
      <w:r>
        <w:rPr>
          <w:rFonts w:eastAsia="Calibri"/>
          <w:lang w:eastAsia="en-US"/>
        </w:rPr>
        <w:t xml:space="preserve">2.7 Соискателями премии за исключением </w:t>
      </w:r>
      <w:r w:rsidR="00C00D34">
        <w:rPr>
          <w:rFonts w:eastAsia="Calibri"/>
          <w:lang w:eastAsia="en-US"/>
        </w:rPr>
        <w:t xml:space="preserve">номинаций </w:t>
      </w:r>
      <w:r w:rsidRPr="00391851">
        <w:t>«За значительный вклад в развитие межгосударственной стандартизации»</w:t>
      </w:r>
      <w:r w:rsidR="00C00D34">
        <w:t>,</w:t>
      </w:r>
      <w:r w:rsidR="00C00D34" w:rsidRPr="00C00D34">
        <w:t xml:space="preserve"> «За вклад молодых специалистов в научно-исследовательскую и практическую деятельность по межгосударственной стандартизации и смежных с ней дисциплин»</w:t>
      </w:r>
      <w:r>
        <w:t xml:space="preserve"> не могут выступать </w:t>
      </w:r>
      <w:r w:rsidRPr="00391851">
        <w:t>сотрудники национа</w:t>
      </w:r>
      <w:r>
        <w:t>льных органов по стандартизации и их подведомственных организаций.</w:t>
      </w:r>
    </w:p>
    <w:p w14:paraId="059E81E9" w14:textId="5F0DE34B" w:rsidR="004C7CD5" w:rsidRPr="00391851" w:rsidRDefault="004C7CD5" w:rsidP="000520BD">
      <w:pPr>
        <w:widowControl/>
        <w:tabs>
          <w:tab w:val="left" w:pos="1009"/>
        </w:tabs>
        <w:ind w:firstLine="720"/>
        <w:jc w:val="both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 xml:space="preserve">3. Рабочие органы Премии </w:t>
      </w:r>
    </w:p>
    <w:p w14:paraId="2CEA8649" w14:textId="002AD290" w:rsidR="004C7CD5" w:rsidRPr="00391851" w:rsidRDefault="004C7CD5" w:rsidP="000520BD">
      <w:pPr>
        <w:widowControl/>
        <w:tabs>
          <w:tab w:val="left" w:pos="1009"/>
        </w:tabs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3.1. Рабочими органами Премии являются</w:t>
      </w:r>
      <w:r w:rsidR="00FF2F2D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Совет Премии, Жюри Премии, ответственный секретарь Совета Премии.</w:t>
      </w:r>
    </w:p>
    <w:p w14:paraId="3C2E72AA" w14:textId="54609BBB" w:rsidR="004C7CD5" w:rsidRPr="00391851" w:rsidRDefault="004C7CD5" w:rsidP="000520BD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left="20" w:right="20" w:firstLine="720"/>
        <w:rPr>
          <w:rFonts w:eastAsia="Calibri"/>
          <w:lang w:eastAsia="en-US"/>
        </w:rPr>
      </w:pPr>
      <w:r w:rsidRPr="00391851">
        <w:rPr>
          <w:rFonts w:eastAsia="Calibri"/>
          <w:lang w:eastAsia="en-US"/>
        </w:rPr>
        <w:t>3.2. Состав Совета Премии утвержд</w:t>
      </w:r>
      <w:r w:rsidR="00523071">
        <w:rPr>
          <w:rFonts w:eastAsia="Calibri"/>
          <w:lang w:eastAsia="en-US"/>
        </w:rPr>
        <w:t>ается</w:t>
      </w:r>
      <w:r w:rsidRPr="00391851">
        <w:rPr>
          <w:rFonts w:eastAsia="Calibri"/>
          <w:lang w:eastAsia="en-US"/>
        </w:rPr>
        <w:t xml:space="preserve"> </w:t>
      </w:r>
      <w:r w:rsidR="0088189B">
        <w:rPr>
          <w:rFonts w:eastAsia="Calibri"/>
          <w:lang w:eastAsia="en-US"/>
        </w:rPr>
        <w:t xml:space="preserve">не реже, чем раз в два года </w:t>
      </w:r>
      <w:r w:rsidR="00BD0FFC">
        <w:rPr>
          <w:rFonts w:eastAsia="Calibri"/>
          <w:lang w:eastAsia="en-US"/>
        </w:rPr>
        <w:t xml:space="preserve">протоколом </w:t>
      </w:r>
      <w:r w:rsidR="0088148E" w:rsidRPr="00391851">
        <w:t>Межгосударственного Совета по стандартизации, метрологии и сертификации</w:t>
      </w:r>
      <w:r w:rsidRPr="00391851">
        <w:rPr>
          <w:rFonts w:eastAsia="Calibri"/>
          <w:lang w:eastAsia="en-US"/>
        </w:rPr>
        <w:t xml:space="preserve">. </w:t>
      </w:r>
    </w:p>
    <w:p w14:paraId="5CF1BCEC" w14:textId="7777777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3.2.1. </w:t>
      </w:r>
      <w:r w:rsidRPr="00391851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Совет Премии:</w:t>
      </w:r>
      <w:r w:rsidRPr="00391851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 </w:t>
      </w:r>
    </w:p>
    <w:p w14:paraId="40E9896B" w14:textId="1943421B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утверждает </w:t>
      </w:r>
      <w:r w:rsidRPr="00A50B23">
        <w:rPr>
          <w:rFonts w:ascii="Times New Roman" w:eastAsia="Calibri" w:hAnsi="Times New Roman" w:cs="Times New Roman"/>
          <w:sz w:val="27"/>
          <w:szCs w:val="27"/>
          <w:lang w:eastAsia="en-US"/>
        </w:rPr>
        <w:t>состав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Жюри Премии по согласованию с Организаторами;</w:t>
      </w:r>
    </w:p>
    <w:p w14:paraId="5A49A5FC" w14:textId="13D48EE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устанавливает сроки проведения </w:t>
      </w:r>
      <w:r w:rsidR="00167C82">
        <w:rPr>
          <w:rFonts w:ascii="Times New Roman" w:eastAsia="Calibri" w:hAnsi="Times New Roman" w:cs="Times New Roman"/>
          <w:sz w:val="27"/>
          <w:szCs w:val="27"/>
          <w:lang w:eastAsia="en-US"/>
        </w:rPr>
        <w:t>К</w:t>
      </w:r>
      <w:r w:rsidR="00167C82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онкурса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на соискание Премии;</w:t>
      </w:r>
    </w:p>
    <w:p w14:paraId="5671A5C3" w14:textId="3278AC63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организует работу Жюри Премии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и ответственного секретаря Совета Премии;</w:t>
      </w:r>
    </w:p>
    <w:p w14:paraId="60F11549" w14:textId="5A7A200A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рассматривает спорные вопросы по результатам деятельности Жюри Премии </w:t>
      </w:r>
      <w:r w:rsidR="00C6289B" w:rsidRPr="00A50B23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с</w:t>
      </w:r>
      <w:r w:rsidRPr="00A50B2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прин</w:t>
      </w:r>
      <w:r w:rsidR="00C6289B" w:rsidRPr="00A50B23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ятием</w:t>
      </w:r>
      <w:r w:rsidRPr="00A50B2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окончательн</w:t>
      </w:r>
      <w:r w:rsidR="00C6289B" w:rsidRPr="00A50B23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ого</w:t>
      </w:r>
      <w:r w:rsidRPr="00A50B2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решения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, а также организует, при необходимости, повторное рассмотрение представлений;</w:t>
      </w:r>
    </w:p>
    <w:p w14:paraId="1BCA7D7E" w14:textId="49B1F609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определяет лауреата в отдельной номинации «За значительный вклад в развитие </w:t>
      </w:r>
      <w:r w:rsidR="005123C5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межгосударственной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стандартизации</w:t>
      </w:r>
      <w:r w:rsidR="002A08CF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МГС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»</w:t>
      </w:r>
      <w:r w:rsidR="00720A1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и утверждает лауреатов по остальным номинациям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;</w:t>
      </w:r>
    </w:p>
    <w:p w14:paraId="423D1ACC" w14:textId="181F6858" w:rsidR="004C7CD5" w:rsidRPr="00391851" w:rsidRDefault="00720A18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совместно с Организатором </w:t>
      </w:r>
      <w:r w:rsidR="004C7CD5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организует торжественную церемонию вручения Премии.</w:t>
      </w:r>
    </w:p>
    <w:p w14:paraId="3D39DDA6" w14:textId="7777777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3.2.2. Решения Совета Премии оформляются Протоколами.</w:t>
      </w:r>
    </w:p>
    <w:p w14:paraId="4A3EC97B" w14:textId="17007351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3.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>3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</w:t>
      </w:r>
      <w:r w:rsidRPr="00391851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Жюри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14:paraId="65C4413B" w14:textId="184D628B" w:rsidR="004C7CD5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3.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>3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.1. Состав Жюри Премии и Председатель Жюри утверждаются Советом Премии.</w:t>
      </w:r>
    </w:p>
    <w:p w14:paraId="35077490" w14:textId="6BCA1BFA" w:rsidR="004C7CD5" w:rsidRPr="00391851" w:rsidRDefault="00F30BCB" w:rsidP="0009679E">
      <w:pPr>
        <w:widowControl/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3.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3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.2. Жюри Премии</w:t>
      </w:r>
      <w:r w:rsidRPr="00391851" w:rsidDel="00F30BC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провод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т 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оценку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поступивших от Совета Премии материалов и </w:t>
      </w:r>
      <w:r w:rsidR="0088189B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оформля</w:t>
      </w:r>
      <w:r w:rsidR="0088189B">
        <w:rPr>
          <w:rFonts w:ascii="Times New Roman" w:eastAsia="Calibri" w:hAnsi="Times New Roman" w:cs="Times New Roman"/>
          <w:sz w:val="27"/>
          <w:szCs w:val="27"/>
          <w:lang w:eastAsia="en-US"/>
        </w:rPr>
        <w:t>е</w:t>
      </w:r>
      <w:r w:rsidR="0088189B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т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по их результатам мотивированные заключения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,</w:t>
      </w:r>
      <w:r w:rsidR="004C7CD5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и </w:t>
      </w:r>
      <w:r w:rsidR="004C7CD5" w:rsidRPr="00A50B23">
        <w:rPr>
          <w:rFonts w:ascii="Times New Roman" w:eastAsia="Calibri" w:hAnsi="Times New Roman" w:cs="Times New Roman"/>
          <w:sz w:val="27"/>
          <w:szCs w:val="27"/>
          <w:lang w:eastAsia="en-US"/>
        </w:rPr>
        <w:t>принимает решение по определению лауреатов Премии</w:t>
      </w:r>
      <w:r w:rsidR="00720A18">
        <w:rPr>
          <w:rFonts w:ascii="Times New Roman" w:eastAsia="Calibri" w:hAnsi="Times New Roman" w:cs="Times New Roman"/>
          <w:sz w:val="27"/>
          <w:szCs w:val="27"/>
          <w:lang w:eastAsia="en-US"/>
        </w:rPr>
        <w:t>, утверждаемое Советом Премии</w:t>
      </w:r>
      <w:r w:rsidR="00A50B23" w:rsidRPr="00BB774D">
        <w:rPr>
          <w:rFonts w:ascii="Times New Roman" w:eastAsia="Calibri" w:hAnsi="Times New Roman" w:cs="Times New Roman"/>
          <w:sz w:val="27"/>
          <w:szCs w:val="27"/>
          <w:lang w:eastAsia="en-US"/>
        </w:rPr>
        <w:t>, за исключением номинации «За значительный вклад в развитие межгосударственной стандартизации МГС»</w:t>
      </w:r>
      <w:r w:rsidR="004C7CD5" w:rsidRPr="00BB774D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14:paraId="7A0F8303" w14:textId="38ABF1D6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3.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>3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>3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 В состав Жюри Премии могут быть включены не более одного представителя от одн</w:t>
      </w:r>
      <w:r w:rsidR="00720A18">
        <w:rPr>
          <w:rFonts w:ascii="Times New Roman" w:eastAsia="Calibri" w:hAnsi="Times New Roman" w:cs="Times New Roman"/>
          <w:sz w:val="27"/>
          <w:szCs w:val="27"/>
          <w:lang w:eastAsia="en-US"/>
        </w:rPr>
        <w:t>ого государства-члена СНГ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14:paraId="40220DF7" w14:textId="3769712A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3.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>4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</w:t>
      </w:r>
      <w:r w:rsidRPr="00391851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Ответственный секретарь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обеспечивает: </w:t>
      </w:r>
    </w:p>
    <w:p w14:paraId="12EAB3B8" w14:textId="77777777" w:rsidR="00720A18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привлечени</w:t>
      </w:r>
      <w:r w:rsidR="00071541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е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участников Конкурса;</w:t>
      </w:r>
    </w:p>
    <w:p w14:paraId="78957AA3" w14:textId="77777777" w:rsidR="00181A58" w:rsidRDefault="0088189B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88189B">
        <w:rPr>
          <w:rFonts w:ascii="Times New Roman" w:eastAsia="Calibri" w:hAnsi="Times New Roman" w:cs="Times New Roman"/>
          <w:sz w:val="27"/>
          <w:szCs w:val="27"/>
          <w:lang w:eastAsia="en-US"/>
        </w:rPr>
        <w:t>организацию первичного рассмотрения поступивших от соискателей на участие в Конкурсе представлений и приложенных к ним материалов</w:t>
      </w:r>
      <w:r w:rsidR="00B911BB">
        <w:rPr>
          <w:rFonts w:ascii="Times New Roman" w:eastAsia="Calibri" w:hAnsi="Times New Roman" w:cs="Times New Roman"/>
          <w:sz w:val="27"/>
          <w:szCs w:val="27"/>
          <w:lang w:eastAsia="en-US"/>
        </w:rPr>
        <w:t>, согласованных с национальными органами,</w:t>
      </w:r>
      <w:r w:rsidRPr="0088189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и направляет поступившие представления на выдвижение кандидатов на соискание Премии на оценку в Жюри Премии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;</w:t>
      </w:r>
    </w:p>
    <w:p w14:paraId="7A4936C5" w14:textId="198EB7DA" w:rsidR="00720A18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формирование поступивших материалов в соответствующие номинациям таблицы;</w:t>
      </w:r>
    </w:p>
    <w:p w14:paraId="757E8A94" w14:textId="709A47AF" w:rsidR="004C7CD5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координацию с участниками, членами Совета Премии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Жюри 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>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14:paraId="2C6B55F2" w14:textId="00121CFD" w:rsidR="000520BD" w:rsidRPr="001B004A" w:rsidRDefault="00720A18" w:rsidP="001B004A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Ответственный секретарь Премии назначается Бюро по стандартам МГС.</w:t>
      </w:r>
    </w:p>
    <w:p w14:paraId="12974568" w14:textId="7872489C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 xml:space="preserve">4. Порядок </w:t>
      </w:r>
      <w:r w:rsidRPr="00A50B23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выдвижения кандидатов на соискание</w:t>
      </w:r>
      <w:r w:rsidRPr="00391851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 xml:space="preserve"> Премии и принятие решения о присуждении Премии</w:t>
      </w:r>
    </w:p>
    <w:p w14:paraId="504E6100" w14:textId="77777777" w:rsidR="004C7CD5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4.1. Право выдвигать кандидатов на соискание Премии имеют </w:t>
      </w:r>
      <w:r w:rsidR="00847FF1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участники работ по межгосударственной стандартизации МГС –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предприятия и организ</w:t>
      </w:r>
      <w:r w:rsidR="00532A85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ации, общественные объединения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, научные, образовательные и экспертные организации (номинатор).</w:t>
      </w:r>
    </w:p>
    <w:p w14:paraId="789C5A64" w14:textId="758D8D6C" w:rsidR="00CC32F6" w:rsidRDefault="00CC32F6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Если на момент проведения Премии кандидат не трудоустроен</w:t>
      </w:r>
      <w:r w:rsidRPr="00CC32F6">
        <w:t xml:space="preserve"> </w:t>
      </w:r>
      <w:r>
        <w:t xml:space="preserve">на 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>предприяти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и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и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ли в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организации, 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не является членом 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>общественны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х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объединени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й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>, научны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х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>, образовательны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х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и экспертны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х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организации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- допускается самовыдвижение кандидата.</w:t>
      </w:r>
    </w:p>
    <w:p w14:paraId="32CE059C" w14:textId="517E62AD" w:rsidR="00C00D34" w:rsidRDefault="00C00D34" w:rsidP="00CC32F6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4.1.1. К</w:t>
      </w:r>
      <w:r w:rsidRPr="00C00D34">
        <w:rPr>
          <w:rFonts w:ascii="Times New Roman" w:eastAsia="Calibri" w:hAnsi="Times New Roman" w:cs="Times New Roman"/>
          <w:sz w:val="27"/>
          <w:szCs w:val="27"/>
          <w:lang w:eastAsia="en-US"/>
        </w:rPr>
        <w:t>андидато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м</w:t>
      </w:r>
      <w:r w:rsidRPr="00C00D3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на соискание Премии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может выступать как любое физическое лицо, </w:t>
      </w:r>
      <w:r w:rsidRPr="00C00D34">
        <w:rPr>
          <w:rFonts w:ascii="Times New Roman" w:eastAsia="Calibri" w:hAnsi="Times New Roman" w:cs="Times New Roman"/>
          <w:sz w:val="27"/>
          <w:szCs w:val="27"/>
          <w:lang w:eastAsia="en-US"/>
        </w:rPr>
        <w:t>являюще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ес</w:t>
      </w:r>
      <w:r w:rsidRPr="00C00D3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я гражданином стран-участниц СНГ, 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участвующее либо участвовавшее в работах по межгосударственной стандартизации, так и коллектив</w:t>
      </w:r>
      <w:r w:rsidRPr="00C00D34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 xml:space="preserve"> </w:t>
      </w:r>
      <w:r w:rsidRPr="00C00D34">
        <w:rPr>
          <w:rFonts w:ascii="Times New Roman" w:eastAsia="Calibri" w:hAnsi="Times New Roman" w:cs="Times New Roman"/>
          <w:sz w:val="27"/>
          <w:szCs w:val="27"/>
          <w:lang w:eastAsia="en-US"/>
        </w:rPr>
        <w:t>соискателей любой организационно-правовой формы, зарегистрированн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ый</w:t>
      </w:r>
      <w:r w:rsidRPr="00C00D3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 любом государстве - участнике СНГ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14:paraId="43537D2F" w14:textId="4F96FF6A" w:rsidR="0088189B" w:rsidRPr="00391851" w:rsidRDefault="0088189B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4.1.1 В</w:t>
      </w:r>
      <w:r w:rsidRPr="0088189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ыдвижение кандидата на соискание Премии должно осуществляться по согласованию с национальным органом государства, на территории которого осуществляет свою деятельность 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кандидат</w:t>
      </w:r>
      <w:r w:rsidRPr="0088189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, в порядке, установленном данным национальным органом и (или) национальным законодательством данного государства. </w:t>
      </w:r>
    </w:p>
    <w:p w14:paraId="69EC1C02" w14:textId="7777777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4.2. Номинатор может выдвинуть в одной и той же номинации на соискание Премии только одну кандидатуру (один коллектив).</w:t>
      </w:r>
    </w:p>
    <w:p w14:paraId="21FB5EDB" w14:textId="7777777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4.3. Номинатор подготавливает письменное представление, которое подписывается соответственно указанным лицом или руководителем организации.</w:t>
      </w:r>
    </w:p>
    <w:p w14:paraId="472DD548" w14:textId="6FD5B692" w:rsidR="0088189B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Представление оформляется по форме, приведенной в </w:t>
      </w:r>
      <w:r w:rsidRPr="008A717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Приложениях </w:t>
      </w:r>
      <w:r w:rsidR="00935A99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№</w:t>
      </w:r>
      <w:r w:rsidR="008946B7">
        <w:rPr>
          <w:rFonts w:ascii="Times New Roman" w:eastAsia="Calibri" w:hAnsi="Times New Roman" w:cs="Times New Roman"/>
          <w:sz w:val="27"/>
          <w:szCs w:val="27"/>
          <w:lang w:eastAsia="en-US"/>
        </w:rPr>
        <w:t>4</w:t>
      </w:r>
      <w:r w:rsidR="008946B7" w:rsidRPr="008A717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AD3E24" w:rsidRPr="008A7173">
        <w:rPr>
          <w:rFonts w:ascii="Times New Roman" w:eastAsia="Calibri" w:hAnsi="Times New Roman" w:cs="Times New Roman"/>
          <w:sz w:val="27"/>
          <w:szCs w:val="27"/>
          <w:lang w:eastAsia="en-US"/>
        </w:rPr>
        <w:t>и</w:t>
      </w:r>
      <w:r w:rsidRPr="008A717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935A99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№</w:t>
      </w:r>
      <w:r w:rsidR="005B64D1" w:rsidRPr="008A7173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6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 настоящему Положению. К представлению прилагаются сведения об опубликованных или обнародованных иным способом научных и других работах, иные материалы, свидетельствующие о заслугах лица (коллектива), выдвигаемого на соискание Премии, и о соответствии его критериям, установленным в п.п. 2.3 и 2.4 настоящего Положения.</w:t>
      </w:r>
    </w:p>
    <w:p w14:paraId="4372C123" w14:textId="3B25A942" w:rsidR="004C7CD5" w:rsidRPr="00391851" w:rsidRDefault="0088189B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 представлению прилагаются результаты согласования в соответствии с пунктом 4.1.1 настоящего </w:t>
      </w:r>
      <w:r w:rsidR="007118D0">
        <w:rPr>
          <w:rFonts w:ascii="Times New Roman" w:eastAsia="Calibri" w:hAnsi="Times New Roman" w:cs="Times New Roman"/>
          <w:sz w:val="27"/>
          <w:szCs w:val="27"/>
          <w:lang w:eastAsia="en-US"/>
        </w:rPr>
        <w:t>П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оложения.</w:t>
      </w:r>
      <w:r w:rsidR="004C7CD5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</w:p>
    <w:p w14:paraId="246843CB" w14:textId="29070FC3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4.4. Представления и приложенные к ним материалы 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>направляются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непосредственно </w:t>
      </w:r>
      <w:r w:rsidRPr="00A50B23">
        <w:rPr>
          <w:rFonts w:ascii="Times New Roman" w:eastAsia="Calibri" w:hAnsi="Times New Roman" w:cs="Times New Roman"/>
          <w:sz w:val="27"/>
          <w:szCs w:val="27"/>
          <w:lang w:eastAsia="en-US"/>
        </w:rPr>
        <w:t>Ответственному секретарю Совета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и по электронной почте, указанной </w:t>
      </w:r>
      <w:r w:rsidR="0049740A">
        <w:rPr>
          <w:rFonts w:ascii="Times New Roman" w:eastAsia="Calibri" w:hAnsi="Times New Roman" w:cs="Times New Roman"/>
          <w:sz w:val="27"/>
          <w:szCs w:val="27"/>
          <w:lang w:eastAsia="en-US"/>
        </w:rPr>
        <w:t>в информационны</w:t>
      </w:r>
      <w:r w:rsidR="007118D0">
        <w:rPr>
          <w:rFonts w:ascii="Times New Roman" w:eastAsia="Calibri" w:hAnsi="Times New Roman" w:cs="Times New Roman"/>
          <w:sz w:val="27"/>
          <w:szCs w:val="27"/>
          <w:lang w:eastAsia="en-US"/>
        </w:rPr>
        <w:t>х</w:t>
      </w:r>
      <w:r w:rsidR="0049740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ресурсах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Организаторов Премии. </w:t>
      </w:r>
    </w:p>
    <w:p w14:paraId="4EFD81AF" w14:textId="09A4D51A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4.5. Сроки подачи представлений на соиска</w:t>
      </w:r>
      <w:r w:rsidR="00573CAB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ние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Премии и прилагаемых к ним материалов устанавливаются Советом Премии. Информация о сроках подачи представлений, а </w:t>
      </w:r>
      <w:r w:rsidRPr="00562B10">
        <w:rPr>
          <w:rFonts w:ascii="Times New Roman" w:eastAsia="Calibri" w:hAnsi="Times New Roman" w:cs="Times New Roman"/>
          <w:sz w:val="27"/>
          <w:szCs w:val="27"/>
          <w:lang w:eastAsia="en-US"/>
        </w:rPr>
        <w:t>также объявление о начале и окончании приема представлений публикуются на сайтах</w:t>
      </w:r>
      <w:r w:rsidR="00320722" w:rsidRPr="00562B10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МГС,</w:t>
      </w:r>
      <w:r w:rsidRPr="00562B10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320722" w:rsidRPr="00562B10">
        <w:rPr>
          <w:rFonts w:ascii="Times New Roman" w:eastAsia="Calibri" w:hAnsi="Times New Roman" w:cs="Times New Roman"/>
          <w:sz w:val="27"/>
          <w:szCs w:val="27"/>
          <w:lang w:eastAsia="en-US"/>
        </w:rPr>
        <w:t>в национальных органах по стандартизации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 СМИ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и в журналах.</w:t>
      </w:r>
    </w:p>
    <w:p w14:paraId="6E650697" w14:textId="399030E2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4.6. По окончании приема представлений на соискателей Премии эти представления и прилагаемые к ним материалы предварительно рассматриваются ответственным секретарем Совета Премии для формирован</w:t>
      </w:r>
      <w:r w:rsidRPr="008A717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ия списков соискателей по номинациям Премии, указанным в пп. 2.5.1–2.5.4 по форме Приложения </w:t>
      </w:r>
      <w:r w:rsidR="00935A99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№</w:t>
      </w:r>
      <w:r w:rsidR="009115A7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7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настоящего Положения. Условием включения в указанный список является соблюдение при выдвижении кандидатуры (коллектива) на соискание Премии установленных настоящим Положением критериев, порядка выдвижения, сроков подачи представлений, требований к ним и к оформлению прилагаемых материалов. </w:t>
      </w:r>
    </w:p>
    <w:p w14:paraId="34BABDE6" w14:textId="694B0314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4.7. Руководствуясь списком соискателей Премии, </w:t>
      </w:r>
      <w:r w:rsidRPr="00562B10">
        <w:rPr>
          <w:rFonts w:ascii="Times New Roman" w:eastAsia="Calibri" w:hAnsi="Times New Roman" w:cs="Times New Roman"/>
          <w:sz w:val="27"/>
          <w:szCs w:val="27"/>
          <w:lang w:eastAsia="en-US"/>
        </w:rPr>
        <w:t>ответственный секретарь Совета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направляет представления на соискателей Премии и прилагаемые к ним материалы в 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>Жюри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, целью которой является 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>анализ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соответствия результатов деятельности соискателей Премии критериям, предусмотренным в пп.2.5.1 – 2.5.</w:t>
      </w:r>
      <w:r w:rsidR="00367493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5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настоящего Положения.</w:t>
      </w:r>
    </w:p>
    <w:p w14:paraId="7B1401BC" w14:textId="7DC1F964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4.8. </w:t>
      </w:r>
      <w:r w:rsidR="00F30BCB">
        <w:rPr>
          <w:rFonts w:ascii="Times New Roman" w:eastAsia="Calibri" w:hAnsi="Times New Roman" w:cs="Times New Roman"/>
          <w:sz w:val="27"/>
          <w:szCs w:val="27"/>
          <w:lang w:eastAsia="en-US"/>
        </w:rPr>
        <w:t>Жюри Премии проводит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>оценку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представлений на соискателей Премии и прилагаемых к ним материалов. </w:t>
      </w:r>
    </w:p>
    <w:p w14:paraId="499379B0" w14:textId="6BB014E8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Результаты 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>оценки</w:t>
      </w:r>
      <w:r w:rsidR="00AD3E24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излагаются в мотивированном заключении по форме </w:t>
      </w:r>
      <w:r w:rsidRPr="008A717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Приложения </w:t>
      </w:r>
      <w:r w:rsidR="00935A99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№</w:t>
      </w:r>
      <w:r w:rsidR="009115A7">
        <w:rPr>
          <w:rFonts w:ascii="Times New Roman" w:eastAsia="Calibri" w:hAnsi="Times New Roman" w:cs="Times New Roman"/>
          <w:sz w:val="27"/>
          <w:szCs w:val="27"/>
          <w:lang w:val="uz-Cyrl-UZ" w:eastAsia="en-US"/>
        </w:rPr>
        <w:t>8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 настоящему Положению. В мотивированном заключении приводится: </w:t>
      </w:r>
    </w:p>
    <w:p w14:paraId="39B04076" w14:textId="7777777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статистика проанализированных представлений; </w:t>
      </w:r>
    </w:p>
    <w:p w14:paraId="39A5BB72" w14:textId="15897D72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выделяются до 3-х наиболее достойных, по мнению </w:t>
      </w:r>
      <w:r w:rsidR="00145D36">
        <w:rPr>
          <w:rFonts w:ascii="Times New Roman" w:eastAsia="Calibri" w:hAnsi="Times New Roman" w:cs="Times New Roman"/>
          <w:sz w:val="27"/>
          <w:szCs w:val="27"/>
          <w:lang w:eastAsia="en-US"/>
        </w:rPr>
        <w:t>Жюри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, номинантов на присуждение Премии; </w:t>
      </w:r>
    </w:p>
    <w:p w14:paraId="2614D051" w14:textId="11C231E2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приводится краткое описание достижений указанных номинантов в области 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межгосударственной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стандартизации; </w:t>
      </w:r>
    </w:p>
    <w:p w14:paraId="07888D58" w14:textId="7777777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приводится мотивированная рекомендация о выдвижении одного из номинантов в качестве лауреата Премии; </w:t>
      </w:r>
    </w:p>
    <w:p w14:paraId="1CA31B40" w14:textId="789FF1BB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приводятся результаты голосования</w:t>
      </w:r>
      <w:r w:rsidR="00283EB6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283EB6" w:rsidRPr="00197DDA">
        <w:rPr>
          <w:rFonts w:ascii="Times New Roman" w:eastAsia="Calibri" w:hAnsi="Times New Roman" w:cs="Times New Roman"/>
          <w:sz w:val="27"/>
          <w:szCs w:val="27"/>
          <w:lang w:eastAsia="en-US"/>
        </w:rPr>
        <w:t>Жюри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</w:t>
      </w:r>
    </w:p>
    <w:p w14:paraId="38591528" w14:textId="569E4BAA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Обсуждение результатов 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>оценки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происходит открыто, в очном либо заочном режиме путем свободного обмена мнениями. Право на выступление имеет каждый член </w:t>
      </w:r>
      <w:r w:rsidR="00145D36">
        <w:rPr>
          <w:rFonts w:ascii="Times New Roman" w:eastAsia="Calibri" w:hAnsi="Times New Roman" w:cs="Times New Roman"/>
          <w:sz w:val="27"/>
          <w:szCs w:val="27"/>
          <w:lang w:eastAsia="en-US"/>
        </w:rPr>
        <w:t>Жюри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</w:t>
      </w:r>
    </w:p>
    <w:p w14:paraId="4C8D6E21" w14:textId="11C99D04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отдельных номинациях на усмотрение </w:t>
      </w:r>
      <w:r w:rsidR="00145D36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Жюри Премии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возможна открытая защита соискателей Премии, видеозапись которой передается ответственному секретарю Совета Премии вместе с результатами 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>оценки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14:paraId="68C6D695" w14:textId="7E995746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Номинанты и рекомендуемый лауреат определяются путем открытого голосования простым большинством голосов. Голосование считается правомочным, если в нем приняли участие не менее двух третей членов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145D36">
        <w:rPr>
          <w:rFonts w:ascii="Times New Roman" w:eastAsia="Calibri" w:hAnsi="Times New Roman" w:cs="Times New Roman"/>
          <w:sz w:val="27"/>
          <w:szCs w:val="27"/>
          <w:lang w:eastAsia="en-US"/>
        </w:rPr>
        <w:t>Жюри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</w:t>
      </w:r>
    </w:p>
    <w:p w14:paraId="2F22EFDE" w14:textId="742F2CC5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Мотивированное заключение подписывается председателем </w:t>
      </w:r>
      <w:r w:rsidR="00145D36">
        <w:rPr>
          <w:rFonts w:ascii="Times New Roman" w:eastAsia="Calibri" w:hAnsi="Times New Roman" w:cs="Times New Roman"/>
          <w:sz w:val="27"/>
          <w:szCs w:val="27"/>
          <w:lang w:eastAsia="en-US"/>
        </w:rPr>
        <w:t>Жюри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Результаты 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оценки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и сведения о привлеченных экспертах доступны только членам Жюри и Совета Премии</w:t>
      </w:r>
      <w:r w:rsidR="00145D36">
        <w:rPr>
          <w:rFonts w:ascii="Times New Roman" w:eastAsia="Calibri" w:hAnsi="Times New Roman" w:cs="Times New Roman"/>
          <w:sz w:val="27"/>
          <w:szCs w:val="27"/>
          <w:lang w:eastAsia="en-US"/>
        </w:rPr>
        <w:t>,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и разглашению не подлежат.</w:t>
      </w:r>
    </w:p>
    <w:p w14:paraId="6A58D40A" w14:textId="7C19D69B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4.9. В ходе проведения </w:t>
      </w:r>
      <w:r w:rsidR="00AD3E24">
        <w:rPr>
          <w:rFonts w:ascii="Times New Roman" w:eastAsia="Calibri" w:hAnsi="Times New Roman" w:cs="Times New Roman"/>
          <w:sz w:val="27"/>
          <w:szCs w:val="27"/>
          <w:lang w:eastAsia="en-US"/>
        </w:rPr>
        <w:t>оценки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должен быть исключен конфликт интересов. </w:t>
      </w:r>
    </w:p>
    <w:p w14:paraId="26917459" w14:textId="50D57CE6" w:rsidR="00145D36" w:rsidRPr="00391851" w:rsidRDefault="00145D36" w:rsidP="00145D36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4.1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0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Решение о присуждении Премии принимает Жюри Премии открытым голосованием простым большинством голосов присутствующих на заседании членов Жюри Премии. Голосование считается правомочным, если в нем приняли участие не менее двух третей членов жюри. </w:t>
      </w:r>
    </w:p>
    <w:p w14:paraId="352949AF" w14:textId="1965BE67" w:rsidR="00145D36" w:rsidRPr="00391851" w:rsidRDefault="00145D36" w:rsidP="00145D36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4.1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1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При возникновении спорных ситуаций, связанных с присуждением звания лауреата Премии, представления и материалы соискателей, решения Жюри Премии и мотивированные заключения рассматривает Совет Премии, который принимает окончательное решение. </w:t>
      </w:r>
    </w:p>
    <w:p w14:paraId="6CCB6CE8" w14:textId="41FD8055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4.1</w:t>
      </w:r>
      <w:r w:rsidR="003D760D">
        <w:rPr>
          <w:rFonts w:ascii="Times New Roman" w:eastAsia="Calibri" w:hAnsi="Times New Roman" w:cs="Times New Roman"/>
          <w:sz w:val="27"/>
          <w:szCs w:val="27"/>
          <w:lang w:eastAsia="en-US"/>
        </w:rPr>
        <w:t>2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</w:t>
      </w:r>
      <w:r w:rsidR="003D760D">
        <w:rPr>
          <w:rFonts w:ascii="Times New Roman" w:eastAsia="Calibri" w:hAnsi="Times New Roman" w:cs="Times New Roman"/>
          <w:sz w:val="27"/>
          <w:szCs w:val="27"/>
          <w:lang w:eastAsia="en-US"/>
        </w:rPr>
        <w:t>Жюри Премии</w:t>
      </w:r>
      <w:r w:rsidR="003D760D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направляют мотивированные заключения ответственному секретарю Совета Премии. </w:t>
      </w:r>
    </w:p>
    <w:p w14:paraId="71CE30C0" w14:textId="1EFB9B80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4.</w:t>
      </w:r>
      <w:r w:rsidR="003D760D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1</w:t>
      </w:r>
      <w:r w:rsidR="003D760D">
        <w:rPr>
          <w:rFonts w:ascii="Times New Roman" w:eastAsia="Calibri" w:hAnsi="Times New Roman" w:cs="Times New Roman"/>
          <w:sz w:val="27"/>
          <w:szCs w:val="27"/>
          <w:lang w:eastAsia="en-US"/>
        </w:rPr>
        <w:t>3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 Лауреата в отдельной номинации «За значительный вклад в развитие межгосударственной стандартизации» определяет Совет Премии по представлениям членов Совета Премии до</w:t>
      </w:r>
      <w:r w:rsidR="00C4734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начала </w:t>
      </w:r>
      <w:r w:rsidR="00C47344" w:rsidRPr="00C47344">
        <w:rPr>
          <w:rFonts w:ascii="Times New Roman" w:eastAsia="Calibri" w:hAnsi="Times New Roman" w:cs="Times New Roman"/>
          <w:sz w:val="27"/>
          <w:szCs w:val="27"/>
          <w:lang w:eastAsia="en-US"/>
        </w:rPr>
        <w:t>Церемони</w:t>
      </w:r>
      <w:r w:rsidR="00C47344">
        <w:rPr>
          <w:rFonts w:ascii="Times New Roman" w:eastAsia="Calibri" w:hAnsi="Times New Roman" w:cs="Times New Roman"/>
          <w:sz w:val="27"/>
          <w:szCs w:val="27"/>
          <w:lang w:eastAsia="en-US"/>
        </w:rPr>
        <w:t>и</w:t>
      </w:r>
      <w:r w:rsidR="00C47344" w:rsidRPr="00C4734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вручения Премии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14:paraId="0E3118E2" w14:textId="7777777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Обсуждение представлений и указанных материалов происходит открыто, в очном либо заочном режиме, путем свободного обмена мнениями. Право на выступление имеет каждый член Совета Премии. </w:t>
      </w:r>
    </w:p>
    <w:p w14:paraId="0C945592" w14:textId="7777777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Решение о присуждении Премии принимает Совет Премии открытым голосованием простым большинством голосов присутствующих на заседании членов Совета Премии. Голосование считается правомочным, если в нем приняли участие не менее двух третей членов Совета Премии.</w:t>
      </w:r>
    </w:p>
    <w:p w14:paraId="31A36FBF" w14:textId="77777777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4.15. Данные о лауреатах Премии заносятся в специальные карточки, запечатываются в конверты и передаются на хранение в Совет Премии до проведения торжественной церемонии вручения Премии. </w:t>
      </w:r>
    </w:p>
    <w:p w14:paraId="6602C495" w14:textId="036EFF50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4.16. Данные о лауреатах Премии заносятся в рее</w:t>
      </w:r>
      <w:r w:rsidRPr="00AD3E2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стр лауреатов Премии. Ведение реестра осуществляется </w:t>
      </w:r>
      <w:r w:rsidR="00367493" w:rsidRPr="000520BD">
        <w:rPr>
          <w:rFonts w:ascii="Times New Roman" w:eastAsia="Calibri" w:hAnsi="Times New Roman" w:cs="Times New Roman"/>
          <w:sz w:val="27"/>
          <w:szCs w:val="27"/>
          <w:lang w:eastAsia="en-US"/>
        </w:rPr>
        <w:t>Бюро по стандартам МГС</w:t>
      </w:r>
      <w:r w:rsidRPr="00AD3E24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</w:p>
    <w:p w14:paraId="381EA60F" w14:textId="77777777" w:rsidR="004B679A" w:rsidRDefault="004B679A" w:rsidP="000520BD">
      <w:pPr>
        <w:widowControl/>
        <w:ind w:firstLine="709"/>
        <w:jc w:val="both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</w:p>
    <w:p w14:paraId="133C6BF0" w14:textId="36CED719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5. Вручение Премии</w:t>
      </w:r>
    </w:p>
    <w:p w14:paraId="10058792" w14:textId="2C17D6D0" w:rsidR="004C7CD5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5.1. Церемония вручения Премии проводится </w:t>
      </w:r>
      <w:r w:rsidR="0088189B">
        <w:rPr>
          <w:rFonts w:ascii="Times New Roman" w:eastAsia="Calibri" w:hAnsi="Times New Roman" w:cs="Times New Roman"/>
          <w:sz w:val="27"/>
          <w:szCs w:val="27"/>
          <w:lang w:eastAsia="en-US"/>
        </w:rPr>
        <w:t>не реже,</w:t>
      </w:r>
      <w:r w:rsidR="007118D0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88189B">
        <w:rPr>
          <w:rFonts w:ascii="Times New Roman" w:eastAsia="Calibri" w:hAnsi="Times New Roman" w:cs="Times New Roman"/>
          <w:sz w:val="27"/>
          <w:szCs w:val="27"/>
          <w:lang w:eastAsia="en-US"/>
        </w:rPr>
        <w:t>чем раз в два года</w:t>
      </w:r>
      <w:r w:rsidR="0088189B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4B679A">
        <w:rPr>
          <w:rFonts w:ascii="Times New Roman" w:eastAsia="Calibri" w:hAnsi="Times New Roman" w:cs="Times New Roman"/>
          <w:sz w:val="27"/>
          <w:szCs w:val="27"/>
          <w:lang w:eastAsia="en-US"/>
        </w:rPr>
        <w:t>и приурочен</w:t>
      </w:r>
      <w:r w:rsidR="007118D0">
        <w:rPr>
          <w:rFonts w:ascii="Times New Roman" w:eastAsia="Calibri" w:hAnsi="Times New Roman" w:cs="Times New Roman"/>
          <w:sz w:val="27"/>
          <w:szCs w:val="27"/>
          <w:lang w:eastAsia="en-US"/>
        </w:rPr>
        <w:t>а</w:t>
      </w:r>
      <w:r w:rsidR="004B679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 проведению </w:t>
      </w:r>
      <w:r w:rsidR="004B679A" w:rsidRPr="004B679A">
        <w:rPr>
          <w:rFonts w:ascii="Times New Roman" w:eastAsia="Calibri" w:hAnsi="Times New Roman" w:cs="Times New Roman"/>
          <w:sz w:val="27"/>
          <w:szCs w:val="27"/>
          <w:lang w:eastAsia="en-US"/>
        </w:rPr>
        <w:t>Совещания руководителей национальных органов по</w:t>
      </w:r>
      <w:r w:rsidR="004B679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4B679A" w:rsidRPr="004B679A">
        <w:rPr>
          <w:rFonts w:ascii="Times New Roman" w:eastAsia="Calibri" w:hAnsi="Times New Roman" w:cs="Times New Roman"/>
          <w:sz w:val="27"/>
          <w:szCs w:val="27"/>
          <w:lang w:eastAsia="en-US"/>
        </w:rPr>
        <w:t>стандартизации, метрологии, сертификации и аккредитации</w:t>
      </w:r>
      <w:r w:rsidR="004B679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4B679A" w:rsidRPr="004B679A">
        <w:rPr>
          <w:rFonts w:ascii="Times New Roman" w:eastAsia="Calibri" w:hAnsi="Times New Roman" w:cs="Times New Roman"/>
          <w:sz w:val="27"/>
          <w:szCs w:val="27"/>
          <w:lang w:eastAsia="en-US"/>
        </w:rPr>
        <w:t>государств – участников Соглашения</w:t>
      </w:r>
      <w:r w:rsidR="004B679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4B679A" w:rsidRPr="004B679A">
        <w:rPr>
          <w:rFonts w:ascii="Times New Roman" w:eastAsia="Calibri" w:hAnsi="Times New Roman" w:cs="Times New Roman"/>
          <w:sz w:val="27"/>
          <w:szCs w:val="27"/>
          <w:lang w:eastAsia="en-US"/>
        </w:rPr>
        <w:t>о проведении согласованной политики в области</w:t>
      </w:r>
      <w:r w:rsidR="004B679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4B679A" w:rsidRPr="004B679A">
        <w:rPr>
          <w:rFonts w:ascii="Times New Roman" w:eastAsia="Calibri" w:hAnsi="Times New Roman" w:cs="Times New Roman"/>
          <w:sz w:val="27"/>
          <w:szCs w:val="27"/>
          <w:lang w:eastAsia="en-US"/>
        </w:rPr>
        <w:t>стандартизации, метрологии и сертификации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 торжественной обстановке</w:t>
      </w:r>
      <w:r w:rsidR="004B679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По решению Совета Премии и организатора церемония вручения Премии может быть проведена в рамках иного профессионального мероприятия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 принятием мер по широкому освещению церемонии в средствах массовой информации. Информация о проведении церемонии вручения Премии и ее результатах размещается на сайтах </w:t>
      </w:r>
      <w:r w:rsidR="00367493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Бюро по стандартам МГС, на сайтах </w:t>
      </w:r>
      <w:r w:rsidR="00367493" w:rsidRPr="00562B10">
        <w:rPr>
          <w:rFonts w:ascii="Times New Roman" w:eastAsia="Calibri" w:hAnsi="Times New Roman" w:cs="Times New Roman"/>
          <w:sz w:val="27"/>
          <w:szCs w:val="27"/>
          <w:lang w:eastAsia="en-US"/>
        </w:rPr>
        <w:t>национальных органов по стандартизации</w:t>
      </w:r>
      <w:r w:rsidRPr="00562B10">
        <w:rPr>
          <w:rFonts w:ascii="Times New Roman" w:eastAsia="Calibri" w:hAnsi="Times New Roman" w:cs="Times New Roman"/>
          <w:sz w:val="27"/>
          <w:szCs w:val="27"/>
          <w:lang w:eastAsia="en-US"/>
        </w:rPr>
        <w:t>, в журналах 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других средствах массовой информации. </w:t>
      </w:r>
    </w:p>
    <w:p w14:paraId="45FFF9D4" w14:textId="41C32444" w:rsidR="00CC32F6" w:rsidRPr="00391851" w:rsidRDefault="00CC32F6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5.1.1. Е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>сли вручение Премии проходит не председательствующ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ей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 МГС в соответствующий календарный год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стране</w:t>
      </w:r>
      <w:r w:rsidRPr="00CC32F6">
        <w:rPr>
          <w:rFonts w:ascii="Times New Roman" w:eastAsia="Calibri" w:hAnsi="Times New Roman" w:cs="Times New Roman"/>
          <w:sz w:val="27"/>
          <w:szCs w:val="27"/>
          <w:lang w:eastAsia="en-US"/>
        </w:rPr>
        <w:t>, которая выступает Организатором, то все расходы по организации и проведению церемонии вручения Премии берет на себя принимающая сторона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14:paraId="3F2E940D" w14:textId="180971EF" w:rsidR="004C7CD5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5.2. На церемонию вручения Премии приглашаются ученые, государственные и общественные деятели, представители советов и </w:t>
      </w:r>
      <w:r w:rsidR="004B679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межгосударственных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технических комитетов по стандартизации, образовательных организаций высшего и специального среднего образования, профильных научных институтов, министерств, ведомств и общественных организаций. Премию вручает председатель Совета Премии.</w:t>
      </w:r>
    </w:p>
    <w:p w14:paraId="40526793" w14:textId="77777777" w:rsidR="004B679A" w:rsidRPr="00391851" w:rsidRDefault="004B679A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14:paraId="78F29069" w14:textId="5C7AE5E5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 xml:space="preserve">6. Обеспечение проведения </w:t>
      </w:r>
      <w:r w:rsidR="00167C82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К</w:t>
      </w:r>
      <w:r w:rsidR="00167C82" w:rsidRPr="00391851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 xml:space="preserve">онкурса </w:t>
      </w:r>
    </w:p>
    <w:p w14:paraId="0C9AF63F" w14:textId="71D261F2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6.1. Информационное обеспечение проведения </w:t>
      </w:r>
      <w:r w:rsidR="00167C82">
        <w:rPr>
          <w:rFonts w:ascii="Times New Roman" w:eastAsia="Calibri" w:hAnsi="Times New Roman" w:cs="Times New Roman"/>
          <w:sz w:val="27"/>
          <w:szCs w:val="27"/>
          <w:lang w:eastAsia="en-US"/>
        </w:rPr>
        <w:t>К</w:t>
      </w:r>
      <w:r w:rsidR="00167C82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онкурса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осуществляют</w:t>
      </w:r>
      <w:r w:rsidR="00367493"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национальные органы по стандартизации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</w:t>
      </w:r>
    </w:p>
    <w:p w14:paraId="2FE58A28" w14:textId="6EFFDAA5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6.2. Участие в работе Совета Премии, Жюри Премии осуществляется </w:t>
      </w:r>
      <w:r w:rsidRPr="00562B10">
        <w:rPr>
          <w:rFonts w:ascii="Times New Roman" w:eastAsia="Calibri" w:hAnsi="Times New Roman" w:cs="Times New Roman"/>
          <w:sz w:val="27"/>
          <w:szCs w:val="27"/>
          <w:lang w:eastAsia="en-US"/>
        </w:rPr>
        <w:t>на безвозмездной основе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 </w:t>
      </w:r>
    </w:p>
    <w:p w14:paraId="13F1EE03" w14:textId="42EF10E9" w:rsidR="004C7CD5" w:rsidRPr="00391851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6.3. Материально-техническое обеспечение работы, связанной с приемом, рассмотрением и </w:t>
      </w:r>
      <w:r w:rsidR="00FF370E">
        <w:rPr>
          <w:rFonts w:ascii="Times New Roman" w:eastAsia="Calibri" w:hAnsi="Times New Roman" w:cs="Times New Roman"/>
          <w:sz w:val="27"/>
          <w:szCs w:val="27"/>
          <w:lang w:eastAsia="en-US"/>
        </w:rPr>
        <w:t>оценкой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представлений и приложенных к ним материалов, осуществляется организациями, представители которых являются ответственным секретарем Совета Премии, Председателем Жюри Премии. </w:t>
      </w:r>
    </w:p>
    <w:p w14:paraId="43449586" w14:textId="2EB66305" w:rsidR="004C7CD5" w:rsidRDefault="004C7CD5" w:rsidP="000520BD">
      <w:pPr>
        <w:widowControl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6.4. Совет Премии </w:t>
      </w:r>
      <w:r w:rsidR="00FF370E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совместно с Организатором </w:t>
      </w:r>
      <w:r w:rsidRPr="00391851">
        <w:rPr>
          <w:rFonts w:ascii="Times New Roman" w:eastAsia="Calibri" w:hAnsi="Times New Roman" w:cs="Times New Roman"/>
          <w:sz w:val="27"/>
          <w:szCs w:val="27"/>
          <w:lang w:eastAsia="en-US"/>
        </w:rPr>
        <w:t>определяет место проведения и осуществляет техническое обеспечение и организацию торжественной церемонии вручения Премии.</w:t>
      </w:r>
    </w:p>
    <w:p w14:paraId="23683228" w14:textId="5E4F466F" w:rsidR="00CC32F6" w:rsidRPr="00391851" w:rsidRDefault="00CC32F6" w:rsidP="000520B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6.5. </w:t>
      </w:r>
      <w:r w:rsidR="00167C82">
        <w:rPr>
          <w:rFonts w:ascii="Times New Roman" w:eastAsia="Calibri" w:hAnsi="Times New Roman" w:cs="Times New Roman"/>
          <w:sz w:val="27"/>
          <w:szCs w:val="27"/>
          <w:lang w:eastAsia="en-US"/>
        </w:rPr>
        <w:t>Все ф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инансовые затраты, связанные с организацией и проведением К</w:t>
      </w:r>
      <w:r w:rsidR="00167C82">
        <w:rPr>
          <w:rFonts w:ascii="Times New Roman" w:eastAsia="Calibri" w:hAnsi="Times New Roman" w:cs="Times New Roman"/>
          <w:sz w:val="27"/>
          <w:szCs w:val="27"/>
          <w:lang w:eastAsia="en-US"/>
        </w:rPr>
        <w:t>онкурса, берет на себя Организатор. По решению организатора финансовое обеспечение Конкурса может быть осуществлено подведомственной организацией или иной организацией по решению Организатора.</w:t>
      </w:r>
    </w:p>
    <w:p w14:paraId="2CDCD20A" w14:textId="77777777" w:rsidR="00455CC8" w:rsidRDefault="00455CC8" w:rsidP="000520BD">
      <w:pPr>
        <w:pStyle w:val="21"/>
        <w:shd w:val="clear" w:color="auto" w:fill="auto"/>
        <w:tabs>
          <w:tab w:val="left" w:pos="1004"/>
        </w:tabs>
        <w:spacing w:before="0" w:after="0" w:line="240" w:lineRule="auto"/>
        <w:ind w:right="20" w:firstLine="740"/>
      </w:pPr>
    </w:p>
    <w:p w14:paraId="1DB25B9B" w14:textId="77777777" w:rsidR="00714425" w:rsidRPr="00455CC8" w:rsidRDefault="00714425" w:rsidP="00714425">
      <w:pPr>
        <w:pageBreakBefore/>
        <w:widowControl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</w:rPr>
      </w:pPr>
      <w:r w:rsidRPr="009115A7">
        <w:rPr>
          <w:rFonts w:ascii="Times New Roman" w:eastAsia="Times New Roman" w:hAnsi="Times New Roman" w:cs="Times New Roman"/>
          <w:b/>
          <w:color w:val="auto"/>
        </w:rPr>
        <w:t>Приложение № 1</w:t>
      </w:r>
    </w:p>
    <w:p w14:paraId="5E70FE95" w14:textId="77777777" w:rsidR="00714425" w:rsidRPr="00455CC8" w:rsidRDefault="00714425" w:rsidP="00714425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к Положению</w:t>
      </w:r>
    </w:p>
    <w:p w14:paraId="2FE37997" w14:textId="7A2C9DAE" w:rsidR="00714425" w:rsidRDefault="00247F54" w:rsidP="00714425">
      <w:pPr>
        <w:widowControl/>
        <w:ind w:left="5245"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</w:t>
      </w:r>
      <w:r w:rsidR="00714425" w:rsidRPr="00455CC8">
        <w:rPr>
          <w:rFonts w:ascii="Times New Roman" w:eastAsia="Times New Roman" w:hAnsi="Times New Roman" w:cs="Times New Roman"/>
          <w:color w:val="auto"/>
        </w:rPr>
        <w:t xml:space="preserve"> межгосударственной </w:t>
      </w:r>
      <w:r w:rsidR="00714425" w:rsidRPr="00FF370E">
        <w:rPr>
          <w:rFonts w:ascii="Times New Roman" w:eastAsia="Times New Roman" w:hAnsi="Times New Roman" w:cs="Times New Roman"/>
          <w:color w:val="auto"/>
        </w:rPr>
        <w:t>Премии Межгосударственного совета по стандартизации, метрологии и сертификации за достижения в области стандартизации</w:t>
      </w:r>
      <w:r w:rsidR="00714425">
        <w:rPr>
          <w:rFonts w:ascii="Times New Roman" w:eastAsia="Times New Roman" w:hAnsi="Times New Roman" w:cs="Times New Roman"/>
          <w:color w:val="auto"/>
        </w:rPr>
        <w:t xml:space="preserve"> </w:t>
      </w:r>
      <w:r w:rsidR="00714425" w:rsidRPr="00FF370E">
        <w:rPr>
          <w:rFonts w:ascii="Times New Roman" w:eastAsia="Times New Roman" w:hAnsi="Times New Roman" w:cs="Times New Roman"/>
          <w:color w:val="auto"/>
        </w:rPr>
        <w:t>«Лучший стандартизатор МГС»</w:t>
      </w:r>
      <w:r w:rsidR="00714425" w:rsidRPr="00D84AF9">
        <w:rPr>
          <w:rFonts w:ascii="Times New Roman" w:eastAsia="Times New Roman" w:hAnsi="Times New Roman" w:cs="Times New Roman"/>
          <w:color w:val="auto"/>
        </w:rPr>
        <w:t>,</w:t>
      </w:r>
      <w:r w:rsidR="00714425">
        <w:rPr>
          <w:rFonts w:ascii="Times New Roman" w:eastAsia="Times New Roman" w:hAnsi="Times New Roman" w:cs="Times New Roman"/>
          <w:color w:val="auto"/>
        </w:rPr>
        <w:t xml:space="preserve"> </w:t>
      </w:r>
      <w:r w:rsidR="00714425" w:rsidRPr="00455CC8">
        <w:rPr>
          <w:rFonts w:ascii="Times New Roman" w:eastAsia="Times New Roman" w:hAnsi="Times New Roman" w:cs="Times New Roman"/>
          <w:color w:val="auto"/>
        </w:rPr>
        <w:t>утвержденн</w:t>
      </w:r>
      <w:r w:rsidR="00714425">
        <w:rPr>
          <w:rFonts w:ascii="Times New Roman" w:eastAsia="Times New Roman" w:hAnsi="Times New Roman" w:cs="Times New Roman"/>
          <w:color w:val="auto"/>
        </w:rPr>
        <w:t>ому</w:t>
      </w:r>
      <w:r w:rsidR="00714425" w:rsidRPr="00455CC8">
        <w:rPr>
          <w:rFonts w:ascii="Times New Roman" w:eastAsia="Times New Roman" w:hAnsi="Times New Roman" w:cs="Times New Roman"/>
          <w:color w:val="auto"/>
        </w:rPr>
        <w:t xml:space="preserve"> </w:t>
      </w:r>
      <w:r w:rsidR="00714425" w:rsidRPr="00FF370E">
        <w:rPr>
          <w:rFonts w:ascii="Times New Roman" w:eastAsia="Times New Roman" w:hAnsi="Times New Roman" w:cs="Times New Roman"/>
          <w:color w:val="auto"/>
        </w:rPr>
        <w:t>Протоколом Межгосударственного совета по стандартизации, метрологии и сертификации №____ от __________</w:t>
      </w:r>
      <w:r w:rsidR="00714425">
        <w:rPr>
          <w:rFonts w:ascii="Times New Roman" w:eastAsia="Times New Roman" w:hAnsi="Times New Roman" w:cs="Times New Roman"/>
          <w:color w:val="auto"/>
        </w:rPr>
        <w:t>_____</w:t>
      </w:r>
    </w:p>
    <w:p w14:paraId="0A5C867E" w14:textId="1C6EFD50" w:rsidR="00A45B77" w:rsidRPr="00247F54" w:rsidRDefault="00A45B77" w:rsidP="00A45B77">
      <w:pPr>
        <w:pStyle w:val="a6"/>
        <w:shd w:val="clear" w:color="auto" w:fill="auto"/>
        <w:spacing w:line="240" w:lineRule="auto"/>
        <w:rPr>
          <w:rStyle w:val="135pt"/>
        </w:rPr>
      </w:pPr>
    </w:p>
    <w:p w14:paraId="1AA04965" w14:textId="000AD0CD" w:rsidR="00A45B77" w:rsidRPr="00EA5B88" w:rsidRDefault="00631248" w:rsidP="00A45B7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ЭСКИЗ</w:t>
      </w:r>
      <w:r w:rsidR="00A45B77" w:rsidRPr="00EA5B88">
        <w:rPr>
          <w:rFonts w:ascii="Times New Roman" w:hAnsi="Times New Roman" w:cs="Times New Roman"/>
          <w:b/>
          <w:sz w:val="28"/>
        </w:rPr>
        <w:t xml:space="preserve"> </w:t>
      </w:r>
      <w:r w:rsidR="00167C82">
        <w:rPr>
          <w:rFonts w:ascii="Times New Roman" w:hAnsi="Times New Roman" w:cs="Times New Roman"/>
          <w:b/>
          <w:sz w:val="28"/>
        </w:rPr>
        <w:t>НАГРУДНОГО ЗНАКА</w:t>
      </w:r>
    </w:p>
    <w:p w14:paraId="122C7552" w14:textId="76EA5556" w:rsidR="00A45B77" w:rsidRDefault="00631248" w:rsidP="00A45B7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лауреата</w:t>
      </w:r>
      <w:r w:rsidRPr="00EA5B88">
        <w:rPr>
          <w:rFonts w:ascii="Times New Roman" w:hAnsi="Times New Roman" w:cs="Times New Roman"/>
          <w:b/>
          <w:sz w:val="28"/>
        </w:rPr>
        <w:t xml:space="preserve"> </w:t>
      </w:r>
      <w:r w:rsidR="00A45B77" w:rsidRPr="00EA5B88">
        <w:rPr>
          <w:rFonts w:ascii="Times New Roman" w:hAnsi="Times New Roman" w:cs="Times New Roman"/>
          <w:b/>
          <w:sz w:val="28"/>
        </w:rPr>
        <w:t xml:space="preserve">конкурса Премии Межгосударственного совета по стандартизации, метрологии и сертификации за достижения в области стандартизации </w:t>
      </w:r>
      <w:r w:rsidR="0051364D" w:rsidRPr="0051364D">
        <w:rPr>
          <w:rFonts w:ascii="Times New Roman" w:hAnsi="Times New Roman" w:cs="Times New Roman"/>
          <w:b/>
          <w:sz w:val="28"/>
        </w:rPr>
        <w:t>«Лучший стандартизатор МГС»</w:t>
      </w:r>
    </w:p>
    <w:p w14:paraId="17DD8F4B" w14:textId="77777777" w:rsidR="00631248" w:rsidRPr="00631248" w:rsidRDefault="00631248" w:rsidP="00631248">
      <w:pPr>
        <w:jc w:val="right"/>
        <w:rPr>
          <w:rFonts w:ascii="Times New Roman" w:hAnsi="Times New Roman" w:cs="Times New Roman"/>
          <w:i/>
          <w:sz w:val="28"/>
        </w:rPr>
      </w:pPr>
      <w:r w:rsidRPr="00631248">
        <w:rPr>
          <w:rFonts w:ascii="Times New Roman" w:hAnsi="Times New Roman" w:cs="Times New Roman"/>
          <w:i/>
          <w:sz w:val="28"/>
        </w:rPr>
        <w:t>лицевая сторона</w:t>
      </w:r>
    </w:p>
    <w:p w14:paraId="7FA334AB" w14:textId="77777777" w:rsidR="00A45B77" w:rsidRPr="001950AB" w:rsidRDefault="00A45B77" w:rsidP="00A45B77">
      <w:pPr>
        <w:jc w:val="center"/>
        <w:rPr>
          <w:rFonts w:ascii="Times New Roman" w:hAnsi="Times New Roman" w:cs="Times New Roman"/>
          <w:b/>
          <w:sz w:val="28"/>
        </w:rPr>
      </w:pPr>
    </w:p>
    <w:p w14:paraId="4E9D8528" w14:textId="494C1EA7" w:rsidR="00A45B77" w:rsidRDefault="00631248" w:rsidP="00A45B77">
      <w:pPr>
        <w:pStyle w:val="a6"/>
        <w:shd w:val="clear" w:color="auto" w:fill="auto"/>
        <w:spacing w:line="240" w:lineRule="auto"/>
        <w:jc w:val="center"/>
        <w:rPr>
          <w:rStyle w:val="135pt"/>
        </w:rPr>
      </w:pPr>
      <w:r w:rsidRPr="00631248">
        <w:rPr>
          <w:noProof/>
          <w:color w:val="auto"/>
          <w:sz w:val="20"/>
          <w:szCs w:val="22"/>
        </w:rPr>
        <w:drawing>
          <wp:inline distT="0" distB="0" distL="0" distR="0" wp14:anchorId="0840D905" wp14:editId="3AD23AF5">
            <wp:extent cx="5209317" cy="5209317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9317" cy="520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5F217" w14:textId="74C9E7B6" w:rsidR="00631248" w:rsidRDefault="00A45B77" w:rsidP="00A45B77">
      <w:pPr>
        <w:pStyle w:val="a6"/>
        <w:shd w:val="clear" w:color="auto" w:fill="auto"/>
        <w:spacing w:line="240" w:lineRule="auto"/>
        <w:jc w:val="center"/>
      </w:pPr>
      <w:r>
        <w:rPr>
          <w:rStyle w:val="11pt"/>
        </w:rPr>
        <w:t>Примечание. **** - год проведения конкурса</w:t>
      </w:r>
      <w:r w:rsidR="008946B7">
        <w:rPr>
          <w:rStyle w:val="11pt"/>
        </w:rPr>
        <w:t>;</w:t>
      </w:r>
      <w:r w:rsidR="00631248" w:rsidRPr="00631248">
        <w:t xml:space="preserve"> </w:t>
      </w:r>
    </w:p>
    <w:p w14:paraId="7D0A604D" w14:textId="00CB27E2" w:rsidR="00631248" w:rsidRPr="00631248" w:rsidRDefault="00631248" w:rsidP="00631248">
      <w:pPr>
        <w:pStyle w:val="a6"/>
        <w:shd w:val="clear" w:color="auto" w:fill="auto"/>
        <w:spacing w:line="240" w:lineRule="auto"/>
        <w:jc w:val="right"/>
        <w:rPr>
          <w:i/>
          <w:color w:val="000000" w:themeColor="text1"/>
          <w:sz w:val="28"/>
          <w:szCs w:val="22"/>
          <w:lang w:eastAsia="en-US"/>
        </w:rPr>
      </w:pPr>
      <w:r w:rsidRPr="00631248">
        <w:rPr>
          <w:rStyle w:val="11pt"/>
        </w:rPr>
        <w:t>*** - цвет флага страны лауреата, лента из плотного материала (например</w:t>
      </w:r>
      <w:r>
        <w:rPr>
          <w:rStyle w:val="11pt"/>
        </w:rPr>
        <w:t>,</w:t>
      </w:r>
      <w:r w:rsidRPr="00631248">
        <w:rPr>
          <w:rStyle w:val="11pt"/>
        </w:rPr>
        <w:t xml:space="preserve"> атлас или жаккард).</w:t>
      </w:r>
      <w:r w:rsidRPr="00631248">
        <w:rPr>
          <w:i/>
          <w:color w:val="000000" w:themeColor="text1"/>
          <w:sz w:val="28"/>
          <w:szCs w:val="22"/>
          <w:lang w:eastAsia="en-US"/>
        </w:rPr>
        <w:t>обратная</w:t>
      </w:r>
      <w:r w:rsidRPr="00631248">
        <w:rPr>
          <w:i/>
          <w:color w:val="000000" w:themeColor="text1"/>
          <w:spacing w:val="-16"/>
          <w:sz w:val="28"/>
          <w:szCs w:val="22"/>
          <w:lang w:eastAsia="en-US"/>
        </w:rPr>
        <w:t xml:space="preserve"> </w:t>
      </w:r>
      <w:r w:rsidRPr="00631248">
        <w:rPr>
          <w:i/>
          <w:color w:val="000000" w:themeColor="text1"/>
          <w:sz w:val="28"/>
          <w:szCs w:val="22"/>
          <w:lang w:eastAsia="en-US"/>
        </w:rPr>
        <w:t>сторона</w:t>
      </w:r>
    </w:p>
    <w:p w14:paraId="0299B39D" w14:textId="73B37306" w:rsidR="00631248" w:rsidRDefault="00631248" w:rsidP="00631248">
      <w:pPr>
        <w:pStyle w:val="a6"/>
        <w:shd w:val="clear" w:color="auto" w:fill="auto"/>
        <w:spacing w:line="240" w:lineRule="auto"/>
        <w:jc w:val="center"/>
        <w:rPr>
          <w:rStyle w:val="135pt"/>
          <w:rFonts w:eastAsia="Courier New"/>
        </w:rPr>
      </w:pPr>
      <w:r w:rsidRPr="00631248">
        <w:rPr>
          <w:noProof/>
          <w:color w:val="auto"/>
          <w:sz w:val="20"/>
          <w:szCs w:val="22"/>
        </w:rPr>
        <w:drawing>
          <wp:inline distT="0" distB="0" distL="0" distR="0" wp14:anchorId="4650A43E" wp14:editId="1EB9AA21">
            <wp:extent cx="4339931" cy="5064442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9931" cy="5064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EF234" w14:textId="7CA28A1F" w:rsidR="00C94913" w:rsidRDefault="00C94913" w:rsidP="00631248">
      <w:pPr>
        <w:pStyle w:val="a6"/>
        <w:shd w:val="clear" w:color="auto" w:fill="auto"/>
        <w:spacing w:line="240" w:lineRule="auto"/>
        <w:jc w:val="center"/>
        <w:rPr>
          <w:rStyle w:val="135pt"/>
          <w:rFonts w:eastAsia="Courier New"/>
        </w:rPr>
      </w:pPr>
      <w:r>
        <w:rPr>
          <w:rStyle w:val="135pt"/>
          <w:rFonts w:eastAsia="Courier New"/>
        </w:rPr>
        <w:br w:type="page"/>
      </w:r>
    </w:p>
    <w:p w14:paraId="718DEC6A" w14:textId="0CC5B8D6" w:rsidR="0051364D" w:rsidRPr="00E907F3" w:rsidRDefault="0051364D" w:rsidP="0051364D">
      <w:pPr>
        <w:pageBreakBefore/>
        <w:widowControl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</w:rPr>
      </w:pPr>
      <w:r w:rsidRPr="00247F54">
        <w:rPr>
          <w:rFonts w:ascii="Times New Roman" w:eastAsia="Times New Roman" w:hAnsi="Times New Roman" w:cs="Times New Roman"/>
          <w:b/>
          <w:color w:val="auto"/>
        </w:rPr>
        <w:t xml:space="preserve">Приложение № </w:t>
      </w:r>
      <w:r w:rsidR="008946B7">
        <w:rPr>
          <w:rFonts w:ascii="Times New Roman" w:eastAsia="Times New Roman" w:hAnsi="Times New Roman" w:cs="Times New Roman"/>
          <w:b/>
          <w:color w:val="auto"/>
        </w:rPr>
        <w:t>2</w:t>
      </w:r>
    </w:p>
    <w:p w14:paraId="6CB39EEF" w14:textId="77777777" w:rsidR="0051364D" w:rsidRPr="00247F54" w:rsidRDefault="0051364D" w:rsidP="0051364D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247F54">
        <w:rPr>
          <w:rFonts w:ascii="Times New Roman" w:eastAsia="Times New Roman" w:hAnsi="Times New Roman" w:cs="Times New Roman"/>
          <w:color w:val="auto"/>
        </w:rPr>
        <w:t>к Положению</w:t>
      </w:r>
    </w:p>
    <w:p w14:paraId="41E51D8D" w14:textId="77777777" w:rsidR="0051364D" w:rsidRPr="00247F54" w:rsidRDefault="0051364D" w:rsidP="0051364D">
      <w:pPr>
        <w:widowControl/>
        <w:ind w:left="5245"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</w:t>
      </w:r>
      <w:r w:rsidRPr="00247F54">
        <w:rPr>
          <w:rFonts w:ascii="Times New Roman" w:eastAsia="Times New Roman" w:hAnsi="Times New Roman" w:cs="Times New Roman"/>
          <w:color w:val="auto"/>
        </w:rPr>
        <w:t xml:space="preserve"> межгосударственной Премии Межгосударственного совета по стандартизации, метрологии и сертификации за достижения в области стандартизации «Лучший стандартизатор МГС», утвержденному Протоколом Межгосударственного совета по стандартизации, метрологии и сертификации №____ от _______________</w:t>
      </w:r>
    </w:p>
    <w:p w14:paraId="0DAB8544" w14:textId="77777777" w:rsidR="0051364D" w:rsidRPr="00247F54" w:rsidRDefault="0051364D" w:rsidP="0051364D">
      <w:pP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p w14:paraId="1CEE641D" w14:textId="77777777" w:rsidR="00A45B77" w:rsidRDefault="00A45B77" w:rsidP="00A45B77">
      <w:pPr>
        <w:pStyle w:val="30"/>
        <w:shd w:val="clear" w:color="auto" w:fill="auto"/>
        <w:spacing w:before="0" w:after="111" w:line="346" w:lineRule="exact"/>
        <w:ind w:left="280"/>
      </w:pPr>
      <w:r>
        <w:t>ОБРАЗЕЦ ДИПЛОМА</w:t>
      </w:r>
    </w:p>
    <w:p w14:paraId="00837166" w14:textId="4E2C7806" w:rsidR="00A45B77" w:rsidRPr="0051364D" w:rsidRDefault="00A45B77" w:rsidP="00A45B77">
      <w:pPr>
        <w:pStyle w:val="30"/>
        <w:shd w:val="clear" w:color="auto" w:fill="auto"/>
        <w:spacing w:before="0" w:after="111" w:line="346" w:lineRule="exact"/>
        <w:ind w:left="280"/>
      </w:pPr>
      <w:r>
        <w:t xml:space="preserve"> лауреата конкурса Премии </w:t>
      </w:r>
      <w:r w:rsidRPr="00A725CA">
        <w:t>Межгосударственного совета по стандартизации, метрологии и сертификации</w:t>
      </w:r>
      <w:r>
        <w:t xml:space="preserve"> за достижения в области стандартизации</w:t>
      </w:r>
      <w:r w:rsidR="0051364D">
        <w:t xml:space="preserve"> </w:t>
      </w:r>
      <w:r w:rsidR="0051364D" w:rsidRPr="0051364D">
        <w:t>«Лучший стандартизатор МГС»</w:t>
      </w:r>
    </w:p>
    <w:p w14:paraId="1AB246B8" w14:textId="221C7E23" w:rsidR="00C94913" w:rsidRDefault="00A45B77" w:rsidP="001B004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181A58"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 wp14:anchorId="11FC7966" wp14:editId="72362453">
            <wp:extent cx="3877310" cy="5480685"/>
            <wp:effectExtent l="0" t="0" r="889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5480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94913">
        <w:rPr>
          <w:rFonts w:ascii="Times New Roman" w:hAnsi="Times New Roman" w:cs="Times New Roman"/>
          <w:b/>
          <w:sz w:val="28"/>
        </w:rPr>
        <w:br w:type="page"/>
      </w:r>
    </w:p>
    <w:p w14:paraId="39FD8420" w14:textId="185091E8" w:rsidR="0051364D" w:rsidRPr="00E907F3" w:rsidRDefault="0051364D" w:rsidP="0051364D">
      <w:pPr>
        <w:pageBreakBefore/>
        <w:widowControl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</w:rPr>
      </w:pPr>
      <w:r w:rsidRPr="00247F54">
        <w:rPr>
          <w:rFonts w:ascii="Times New Roman" w:eastAsia="Times New Roman" w:hAnsi="Times New Roman" w:cs="Times New Roman"/>
          <w:b/>
          <w:color w:val="auto"/>
        </w:rPr>
        <w:t xml:space="preserve">Приложение № </w:t>
      </w:r>
      <w:r w:rsidR="008946B7">
        <w:rPr>
          <w:rFonts w:ascii="Times New Roman" w:eastAsia="Times New Roman" w:hAnsi="Times New Roman" w:cs="Times New Roman"/>
          <w:b/>
          <w:color w:val="auto"/>
        </w:rPr>
        <w:t>3</w:t>
      </w:r>
    </w:p>
    <w:p w14:paraId="4DC28D7A" w14:textId="77777777" w:rsidR="0051364D" w:rsidRPr="00247F54" w:rsidRDefault="0051364D" w:rsidP="0051364D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247F54">
        <w:rPr>
          <w:rFonts w:ascii="Times New Roman" w:eastAsia="Times New Roman" w:hAnsi="Times New Roman" w:cs="Times New Roman"/>
          <w:color w:val="auto"/>
        </w:rPr>
        <w:t>к Положению</w:t>
      </w:r>
    </w:p>
    <w:p w14:paraId="3BBA5098" w14:textId="77777777" w:rsidR="0051364D" w:rsidRPr="00247F54" w:rsidRDefault="0051364D" w:rsidP="0051364D">
      <w:pPr>
        <w:widowControl/>
        <w:ind w:left="5245"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</w:t>
      </w:r>
      <w:r w:rsidRPr="00247F54">
        <w:rPr>
          <w:rFonts w:ascii="Times New Roman" w:eastAsia="Times New Roman" w:hAnsi="Times New Roman" w:cs="Times New Roman"/>
          <w:color w:val="auto"/>
        </w:rPr>
        <w:t xml:space="preserve"> межгосударственной Премии Межгосударственного совета по стандартизации, метрологии и сертификации за достижения в области стандартизации «Лучший стандартизатор МГС», утвержденному Протоколом Межгосударственного совета по стандартизации, метрологии и сертификации №____ от _______________</w:t>
      </w:r>
    </w:p>
    <w:p w14:paraId="3491DFF8" w14:textId="11127709" w:rsidR="00A45B77" w:rsidRDefault="00A45B77" w:rsidP="0051364D">
      <w:pPr>
        <w:pStyle w:val="a6"/>
        <w:shd w:val="clear" w:color="auto" w:fill="auto"/>
        <w:spacing w:line="240" w:lineRule="auto"/>
        <w:jc w:val="right"/>
      </w:pPr>
    </w:p>
    <w:p w14:paraId="3FA2EB65" w14:textId="77777777" w:rsidR="00A45B77" w:rsidRDefault="00A45B77" w:rsidP="002512A4">
      <w:pPr>
        <w:pStyle w:val="30"/>
        <w:shd w:val="clear" w:color="auto" w:fill="auto"/>
        <w:spacing w:before="0" w:after="120" w:line="346" w:lineRule="exact"/>
        <w:ind w:left="261"/>
      </w:pPr>
      <w:r>
        <w:t>ОБРАЗЕЦ СВИДЕТЕЛЬСТВА</w:t>
      </w:r>
    </w:p>
    <w:p w14:paraId="682D6844" w14:textId="1B055E51" w:rsidR="00A45B77" w:rsidRPr="0051364D" w:rsidRDefault="00A45B77" w:rsidP="00A45B77">
      <w:pPr>
        <w:pStyle w:val="30"/>
        <w:shd w:val="clear" w:color="auto" w:fill="auto"/>
        <w:spacing w:before="0" w:after="111" w:line="346" w:lineRule="exact"/>
        <w:ind w:left="280"/>
      </w:pPr>
      <w:r>
        <w:t xml:space="preserve">участника конкурса Премии </w:t>
      </w:r>
      <w:r w:rsidRPr="00A725CA">
        <w:t>Межгосударственного совета по стандартизации, метрологии и сертификации</w:t>
      </w:r>
      <w:r>
        <w:t xml:space="preserve"> за достижения в области стандартизации</w:t>
      </w:r>
      <w:r w:rsidR="0051364D" w:rsidRPr="0051364D">
        <w:t xml:space="preserve"> «Лучший стандартизатор МГС»</w:t>
      </w:r>
    </w:p>
    <w:p w14:paraId="6079A8E3" w14:textId="02F25DF5" w:rsidR="00C94913" w:rsidRDefault="00181A58" w:rsidP="00C9491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 wp14:anchorId="4593BCAA" wp14:editId="52AAF128">
            <wp:extent cx="3797935" cy="53771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537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E22398" w14:textId="56EA8959" w:rsidR="00C94913" w:rsidRDefault="00C9491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2E7293E3" w14:textId="65FA3E0B" w:rsidR="00455CC8" w:rsidRPr="00E907F3" w:rsidRDefault="00455CC8" w:rsidP="00455CC8">
      <w:pPr>
        <w:pageBreakBefore/>
        <w:widowControl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</w:rPr>
      </w:pPr>
      <w:r w:rsidRPr="00455CC8">
        <w:rPr>
          <w:rFonts w:ascii="Times New Roman" w:eastAsia="Times New Roman" w:hAnsi="Times New Roman" w:cs="Times New Roman"/>
          <w:b/>
          <w:color w:val="auto"/>
        </w:rPr>
        <w:t xml:space="preserve">Приложение № </w:t>
      </w:r>
      <w:r w:rsidR="008946B7">
        <w:rPr>
          <w:rFonts w:ascii="Times New Roman" w:eastAsia="Times New Roman" w:hAnsi="Times New Roman" w:cs="Times New Roman"/>
          <w:b/>
          <w:color w:val="auto"/>
        </w:rPr>
        <w:t>4</w:t>
      </w:r>
    </w:p>
    <w:p w14:paraId="7CA04586" w14:textId="77777777" w:rsidR="00455CC8" w:rsidRPr="00455CC8" w:rsidRDefault="00455CC8" w:rsidP="00455CC8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к Положению</w:t>
      </w:r>
    </w:p>
    <w:p w14:paraId="4CA5569A" w14:textId="7DE70CDC" w:rsidR="00455CC8" w:rsidRPr="00455CC8" w:rsidRDefault="00C124E9" w:rsidP="000520BD">
      <w:pPr>
        <w:widowControl/>
        <w:ind w:left="5245"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</w:t>
      </w:r>
      <w:r w:rsidR="00455CC8" w:rsidRPr="00455CC8">
        <w:rPr>
          <w:rFonts w:ascii="Times New Roman" w:eastAsia="Times New Roman" w:hAnsi="Times New Roman" w:cs="Times New Roman"/>
          <w:color w:val="auto"/>
        </w:rPr>
        <w:t xml:space="preserve"> </w:t>
      </w:r>
      <w:r w:rsidR="00FF370E" w:rsidRPr="00455CC8">
        <w:rPr>
          <w:rFonts w:ascii="Times New Roman" w:eastAsia="Times New Roman" w:hAnsi="Times New Roman" w:cs="Times New Roman"/>
          <w:color w:val="auto"/>
        </w:rPr>
        <w:t xml:space="preserve">межгосударственной </w:t>
      </w:r>
      <w:r w:rsidR="00FF370E" w:rsidRPr="00FF370E">
        <w:rPr>
          <w:rFonts w:ascii="Times New Roman" w:eastAsia="Times New Roman" w:hAnsi="Times New Roman" w:cs="Times New Roman"/>
          <w:color w:val="auto"/>
        </w:rPr>
        <w:t>Премии Межгосударственного совета по стандартизации, метрологии и сертификации за достижения в области стандартизации</w:t>
      </w:r>
      <w:r w:rsidR="00FF370E">
        <w:rPr>
          <w:rFonts w:ascii="Times New Roman" w:eastAsia="Times New Roman" w:hAnsi="Times New Roman" w:cs="Times New Roman"/>
          <w:color w:val="auto"/>
        </w:rPr>
        <w:t xml:space="preserve"> </w:t>
      </w:r>
      <w:r w:rsidR="00FF370E" w:rsidRPr="00FF370E">
        <w:rPr>
          <w:rFonts w:ascii="Times New Roman" w:eastAsia="Times New Roman" w:hAnsi="Times New Roman" w:cs="Times New Roman"/>
          <w:color w:val="auto"/>
        </w:rPr>
        <w:t>«Лучший стандартизатор МГС»</w:t>
      </w:r>
      <w:r w:rsidR="00455CC8" w:rsidRPr="00D84AF9">
        <w:rPr>
          <w:rFonts w:ascii="Times New Roman" w:eastAsia="Times New Roman" w:hAnsi="Times New Roman" w:cs="Times New Roman"/>
          <w:color w:val="auto"/>
        </w:rPr>
        <w:t>,</w:t>
      </w:r>
      <w:r w:rsidR="000520BD">
        <w:rPr>
          <w:rFonts w:ascii="Times New Roman" w:eastAsia="Times New Roman" w:hAnsi="Times New Roman" w:cs="Times New Roman"/>
          <w:color w:val="auto"/>
        </w:rPr>
        <w:t xml:space="preserve"> </w:t>
      </w:r>
      <w:r w:rsidR="00455CC8" w:rsidRPr="00455CC8">
        <w:rPr>
          <w:rFonts w:ascii="Times New Roman" w:eastAsia="Times New Roman" w:hAnsi="Times New Roman" w:cs="Times New Roman"/>
          <w:color w:val="auto"/>
        </w:rPr>
        <w:t>утвержденн</w:t>
      </w:r>
      <w:r w:rsidR="00455CC8">
        <w:rPr>
          <w:rFonts w:ascii="Times New Roman" w:eastAsia="Times New Roman" w:hAnsi="Times New Roman" w:cs="Times New Roman"/>
          <w:color w:val="auto"/>
        </w:rPr>
        <w:t>ому</w:t>
      </w:r>
      <w:r w:rsidR="00455CC8" w:rsidRPr="00455CC8">
        <w:rPr>
          <w:rFonts w:ascii="Times New Roman" w:eastAsia="Times New Roman" w:hAnsi="Times New Roman" w:cs="Times New Roman"/>
          <w:color w:val="auto"/>
        </w:rPr>
        <w:t xml:space="preserve"> </w:t>
      </w:r>
      <w:r w:rsidR="00FF370E" w:rsidRPr="00FF370E">
        <w:rPr>
          <w:rFonts w:ascii="Times New Roman" w:eastAsia="Times New Roman" w:hAnsi="Times New Roman" w:cs="Times New Roman"/>
          <w:color w:val="auto"/>
        </w:rPr>
        <w:t>Протоколом Межгосударственного совета по стандартизации, метрологии и сертификации №____ от __________</w:t>
      </w:r>
      <w:r w:rsidR="00455CC8">
        <w:rPr>
          <w:rFonts w:ascii="Times New Roman" w:eastAsia="Times New Roman" w:hAnsi="Times New Roman" w:cs="Times New Roman"/>
          <w:color w:val="auto"/>
        </w:rPr>
        <w:t>____</w:t>
      </w:r>
      <w:r w:rsidR="00D84AF9">
        <w:rPr>
          <w:rFonts w:ascii="Times New Roman" w:eastAsia="Times New Roman" w:hAnsi="Times New Roman" w:cs="Times New Roman"/>
          <w:color w:val="auto"/>
        </w:rPr>
        <w:t>_</w:t>
      </w:r>
    </w:p>
    <w:p w14:paraId="7DF8355F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6247F23" w14:textId="77777777" w:rsidR="00455CC8" w:rsidRPr="00455CC8" w:rsidRDefault="00455CC8" w:rsidP="00455CC8">
      <w:pPr>
        <w:widowControl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55CC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ПРЕДСТАВЛЕНИЕ</w:t>
      </w:r>
    </w:p>
    <w:p w14:paraId="312E44B2" w14:textId="77777777" w:rsidR="00CE35AC" w:rsidRPr="00CE35AC" w:rsidRDefault="00455CC8" w:rsidP="00CE35AC">
      <w:pPr>
        <w:widowControl/>
        <w:jc w:val="center"/>
        <w:textAlignment w:val="baseline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E35A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на соискание </w:t>
      </w:r>
      <w:r w:rsidR="00CE35AC" w:rsidRPr="00CE35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межгосударственной </w:t>
      </w:r>
      <w:r w:rsidR="00CE35AC" w:rsidRPr="00CE35AC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Премии</w:t>
      </w:r>
    </w:p>
    <w:p w14:paraId="7D5C1CEE" w14:textId="77777777" w:rsidR="00FF370E" w:rsidRPr="00391851" w:rsidRDefault="00FF370E" w:rsidP="00FF370E">
      <w:pPr>
        <w:pStyle w:val="30"/>
        <w:spacing w:before="0" w:after="0"/>
        <w:ind w:left="20"/>
        <w:rPr>
          <w:sz w:val="27"/>
          <w:szCs w:val="27"/>
        </w:rPr>
      </w:pPr>
      <w:r>
        <w:rPr>
          <w:sz w:val="27"/>
          <w:szCs w:val="27"/>
          <w:lang w:val="uz-Latn-UZ"/>
        </w:rPr>
        <w:t xml:space="preserve">Межгосударственного совета по стандартизации, метрологии и сертификации </w:t>
      </w:r>
    </w:p>
    <w:p w14:paraId="51CEDDA2" w14:textId="77777777" w:rsidR="00FF370E" w:rsidRPr="00391851" w:rsidRDefault="00FF370E" w:rsidP="00FF370E">
      <w:pPr>
        <w:pStyle w:val="30"/>
        <w:spacing w:before="0" w:after="0"/>
        <w:ind w:left="20"/>
        <w:rPr>
          <w:sz w:val="27"/>
          <w:szCs w:val="27"/>
        </w:rPr>
      </w:pPr>
      <w:r w:rsidRPr="00391851">
        <w:rPr>
          <w:sz w:val="27"/>
          <w:szCs w:val="27"/>
        </w:rPr>
        <w:t>за достижения в области стандартизации</w:t>
      </w:r>
    </w:p>
    <w:p w14:paraId="3B038E1D" w14:textId="77777777" w:rsidR="00455CC8" w:rsidRDefault="00CE35AC" w:rsidP="00CE35AC">
      <w:pPr>
        <w:widowControl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E35A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«Лучший стандартизатор МГС»</w:t>
      </w:r>
    </w:p>
    <w:p w14:paraId="3CB006DA" w14:textId="77777777" w:rsidR="00C124E9" w:rsidRPr="00455CC8" w:rsidRDefault="00C124E9" w:rsidP="00CE35AC">
      <w:pPr>
        <w:widowControl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797"/>
      </w:tblGrid>
      <w:tr w:rsidR="00455CC8" w:rsidRPr="00455CC8" w14:paraId="6225420D" w14:textId="77777777" w:rsidTr="0000248C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14:paraId="126FB2A6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71944AAC" w14:textId="77777777" w:rsidTr="0000248C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14:paraId="4A63CBF5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color w:val="auto"/>
                <w:sz w:val="32"/>
                <w:szCs w:val="28"/>
                <w:vertAlign w:val="superscript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8"/>
                <w:vertAlign w:val="superscript"/>
              </w:rPr>
              <w:t>(</w:t>
            </w: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8"/>
                <w:vertAlign w:val="superscript"/>
              </w:rPr>
              <w:t>указывается наименование организации или ученый совет организации</w:t>
            </w: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8"/>
                <w:vertAlign w:val="superscript"/>
              </w:rPr>
              <w:t>)</w:t>
            </w:r>
          </w:p>
        </w:tc>
      </w:tr>
      <w:tr w:rsidR="00455CC8" w:rsidRPr="00455CC8" w14:paraId="13672B17" w14:textId="77777777" w:rsidTr="0000248C">
        <w:tc>
          <w:tcPr>
            <w:tcW w:w="9606" w:type="dxa"/>
            <w:gridSpan w:val="2"/>
          </w:tcPr>
          <w:p w14:paraId="61018C10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Выдвигает кандидатуру(ы): </w:t>
            </w:r>
          </w:p>
        </w:tc>
      </w:tr>
      <w:tr w:rsidR="00455CC8" w:rsidRPr="00455CC8" w14:paraId="5275C379" w14:textId="77777777" w:rsidTr="0000248C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14:paraId="77ECCCB2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i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8"/>
                <w:vertAlign w:val="superscript"/>
              </w:rPr>
              <w:t>(Фамилия Имя Отчество соискателя(ей) полностью)</w:t>
            </w:r>
          </w:p>
        </w:tc>
      </w:tr>
      <w:tr w:rsidR="00455CC8" w:rsidRPr="00455CC8" w14:paraId="397240EC" w14:textId="77777777" w:rsidTr="0000248C">
        <w:tc>
          <w:tcPr>
            <w:tcW w:w="9606" w:type="dxa"/>
            <w:gridSpan w:val="2"/>
          </w:tcPr>
          <w:p w14:paraId="0AD8C7B6" w14:textId="68689FCC" w:rsidR="00455CC8" w:rsidRPr="00455CC8" w:rsidRDefault="00455CC8" w:rsidP="00CE35AC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на соискание</w:t>
            </w:r>
            <w:r w:rsidR="0049740A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 w:rsidR="00CE35AC" w:rsidRPr="00CE35AC">
              <w:rPr>
                <w:rFonts w:ascii="Times New Roman" w:eastAsia="Times New Roman" w:hAnsi="Times New Roman"/>
                <w:bCs/>
                <w:color w:val="auto"/>
                <w:sz w:val="28"/>
                <w:szCs w:val="28"/>
              </w:rPr>
              <w:t xml:space="preserve">межгосударственной Премии </w:t>
            </w:r>
            <w:r w:rsidR="00FF370E" w:rsidRPr="00FF370E">
              <w:rPr>
                <w:rFonts w:ascii="Times New Roman" w:eastAsia="Times New Roman" w:hAnsi="Times New Roman"/>
                <w:bCs/>
                <w:color w:val="auto"/>
                <w:sz w:val="28"/>
                <w:szCs w:val="28"/>
              </w:rPr>
              <w:t>Межгосударственного совета по стандартизации, метрологии и сертификации</w:t>
            </w:r>
            <w:r w:rsidR="00CE35AC" w:rsidRPr="00CE35AC">
              <w:rPr>
                <w:rFonts w:ascii="Times New Roman" w:eastAsia="Times New Roman" w:hAnsi="Times New Roman"/>
                <w:bCs/>
                <w:color w:val="auto"/>
                <w:sz w:val="28"/>
                <w:szCs w:val="28"/>
              </w:rPr>
              <w:t xml:space="preserve"> за достижения в области стандартизации </w:t>
            </w:r>
            <w:r w:rsidR="00CE35AC" w:rsidRPr="00CE35AC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«Лучший стандартизатор МГС»</w:t>
            </w:r>
          </w:p>
        </w:tc>
      </w:tr>
      <w:tr w:rsidR="00455CC8" w:rsidRPr="00455CC8" w14:paraId="42ABF8A2" w14:textId="77777777" w:rsidTr="0000248C">
        <w:tc>
          <w:tcPr>
            <w:tcW w:w="1809" w:type="dxa"/>
          </w:tcPr>
          <w:p w14:paraId="6F31733A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за _____ г. за</w:t>
            </w:r>
          </w:p>
        </w:tc>
        <w:tc>
          <w:tcPr>
            <w:tcW w:w="7797" w:type="dxa"/>
            <w:tcBorders>
              <w:bottom w:val="single" w:sz="4" w:space="0" w:color="auto"/>
            </w:tcBorders>
          </w:tcPr>
          <w:p w14:paraId="571E5B93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53B67385" w14:textId="77777777" w:rsidTr="0000248C">
        <w:tc>
          <w:tcPr>
            <w:tcW w:w="1809" w:type="dxa"/>
          </w:tcPr>
          <w:p w14:paraId="5A6E3DB6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7797" w:type="dxa"/>
          </w:tcPr>
          <w:p w14:paraId="5242474F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8"/>
                <w:vertAlign w:val="superscript"/>
              </w:rPr>
              <w:t>(указывается обобщенная формулировка работ)</w:t>
            </w:r>
          </w:p>
        </w:tc>
      </w:tr>
    </w:tbl>
    <w:p w14:paraId="197A9CA5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190"/>
        <w:gridCol w:w="5741"/>
      </w:tblGrid>
      <w:tr w:rsidR="00455CC8" w:rsidRPr="00455CC8" w14:paraId="1F13B4C7" w14:textId="77777777" w:rsidTr="0000248C">
        <w:tc>
          <w:tcPr>
            <w:tcW w:w="675" w:type="dxa"/>
            <w:vMerge w:val="restart"/>
          </w:tcPr>
          <w:p w14:paraId="0FD82BED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3190" w:type="dxa"/>
            <w:vMerge w:val="restart"/>
          </w:tcPr>
          <w:p w14:paraId="7319EF99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Фамилия Имя Отчество</w:t>
            </w:r>
          </w:p>
        </w:tc>
        <w:tc>
          <w:tcPr>
            <w:tcW w:w="5741" w:type="dxa"/>
            <w:tcBorders>
              <w:bottom w:val="single" w:sz="4" w:space="0" w:color="auto"/>
            </w:tcBorders>
          </w:tcPr>
          <w:p w14:paraId="4509ABE1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1B222031" w14:textId="77777777" w:rsidTr="0000248C">
        <w:tc>
          <w:tcPr>
            <w:tcW w:w="675" w:type="dxa"/>
            <w:vMerge/>
          </w:tcPr>
          <w:p w14:paraId="520AE832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14:paraId="077A9EF5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741" w:type="dxa"/>
            <w:tcBorders>
              <w:top w:val="single" w:sz="4" w:space="0" w:color="auto"/>
            </w:tcBorders>
          </w:tcPr>
          <w:p w14:paraId="0630D9D9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8"/>
                <w:vertAlign w:val="superscript"/>
              </w:rPr>
              <w:t>(Фамилия Имя Отчество полностью)</w:t>
            </w:r>
          </w:p>
        </w:tc>
      </w:tr>
      <w:tr w:rsidR="00455CC8" w:rsidRPr="00455CC8" w14:paraId="3A2FF62E" w14:textId="77777777" w:rsidTr="0000248C">
        <w:tc>
          <w:tcPr>
            <w:tcW w:w="675" w:type="dxa"/>
            <w:vMerge w:val="restart"/>
          </w:tcPr>
          <w:p w14:paraId="0739C0C9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2.</w:t>
            </w:r>
          </w:p>
        </w:tc>
        <w:tc>
          <w:tcPr>
            <w:tcW w:w="3190" w:type="dxa"/>
            <w:vMerge w:val="restart"/>
          </w:tcPr>
          <w:p w14:paraId="4DA58F59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Дата и место рождения</w:t>
            </w:r>
          </w:p>
        </w:tc>
        <w:tc>
          <w:tcPr>
            <w:tcW w:w="5741" w:type="dxa"/>
            <w:tcBorders>
              <w:bottom w:val="single" w:sz="4" w:space="0" w:color="auto"/>
            </w:tcBorders>
          </w:tcPr>
          <w:p w14:paraId="6379293D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66990029" w14:textId="77777777" w:rsidTr="0000248C">
        <w:tc>
          <w:tcPr>
            <w:tcW w:w="675" w:type="dxa"/>
            <w:vMerge/>
          </w:tcPr>
          <w:p w14:paraId="5D042790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14:paraId="036EABE3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741" w:type="dxa"/>
            <w:tcBorders>
              <w:top w:val="single" w:sz="4" w:space="0" w:color="auto"/>
            </w:tcBorders>
          </w:tcPr>
          <w:p w14:paraId="47C4DE82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8"/>
                <w:vertAlign w:val="superscript"/>
              </w:rPr>
              <w:t>(число, месяц, год, место рождения)</w:t>
            </w:r>
          </w:p>
        </w:tc>
      </w:tr>
      <w:tr w:rsidR="00455CC8" w:rsidRPr="00455CC8" w14:paraId="359653AB" w14:textId="77777777" w:rsidTr="0000248C">
        <w:tc>
          <w:tcPr>
            <w:tcW w:w="675" w:type="dxa"/>
            <w:vMerge w:val="restart"/>
          </w:tcPr>
          <w:p w14:paraId="16A8040E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3190" w:type="dxa"/>
            <w:vMerge w:val="restart"/>
          </w:tcPr>
          <w:p w14:paraId="46B05AC9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Адрес места жительства</w:t>
            </w:r>
          </w:p>
        </w:tc>
        <w:tc>
          <w:tcPr>
            <w:tcW w:w="5741" w:type="dxa"/>
            <w:tcBorders>
              <w:bottom w:val="single" w:sz="4" w:space="0" w:color="auto"/>
            </w:tcBorders>
          </w:tcPr>
          <w:p w14:paraId="7697B8B8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5BF95C92" w14:textId="77777777" w:rsidTr="0000248C">
        <w:tc>
          <w:tcPr>
            <w:tcW w:w="675" w:type="dxa"/>
            <w:vMerge/>
          </w:tcPr>
          <w:p w14:paraId="6314A574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14:paraId="2A1C4748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19E75D77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50F9D2F9" w14:textId="77777777" w:rsidTr="0000248C">
        <w:tc>
          <w:tcPr>
            <w:tcW w:w="675" w:type="dxa"/>
            <w:vMerge/>
          </w:tcPr>
          <w:p w14:paraId="08612BAD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14:paraId="12D54F23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1C49A98A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425307F1" w14:textId="77777777" w:rsidTr="0000248C">
        <w:tc>
          <w:tcPr>
            <w:tcW w:w="675" w:type="dxa"/>
            <w:vMerge/>
          </w:tcPr>
          <w:p w14:paraId="1B1F6B02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14:paraId="1F58E952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741" w:type="dxa"/>
            <w:tcBorders>
              <w:top w:val="single" w:sz="4" w:space="0" w:color="auto"/>
            </w:tcBorders>
          </w:tcPr>
          <w:p w14:paraId="30FBAE1B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8"/>
                <w:vertAlign w:val="superscript"/>
              </w:rPr>
              <w:t>(если фактический адрес проживания отличается от адреса регистрации, то указываются оба)</w:t>
            </w:r>
          </w:p>
        </w:tc>
      </w:tr>
      <w:tr w:rsidR="00455CC8" w:rsidRPr="00455CC8" w14:paraId="5C5FB94A" w14:textId="77777777" w:rsidTr="0000248C">
        <w:tc>
          <w:tcPr>
            <w:tcW w:w="675" w:type="dxa"/>
            <w:vMerge w:val="restart"/>
          </w:tcPr>
          <w:p w14:paraId="066482FE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3190" w:type="dxa"/>
            <w:vMerge w:val="restart"/>
          </w:tcPr>
          <w:p w14:paraId="590206F7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Телефон рабочий:</w:t>
            </w:r>
          </w:p>
          <w:p w14:paraId="3DD21084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мобильный:</w:t>
            </w:r>
          </w:p>
        </w:tc>
        <w:tc>
          <w:tcPr>
            <w:tcW w:w="5741" w:type="dxa"/>
            <w:tcBorders>
              <w:bottom w:val="single" w:sz="4" w:space="0" w:color="auto"/>
            </w:tcBorders>
          </w:tcPr>
          <w:p w14:paraId="3ED0692D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74F053B2" w14:textId="77777777" w:rsidTr="0000248C">
        <w:tc>
          <w:tcPr>
            <w:tcW w:w="675" w:type="dxa"/>
            <w:vMerge/>
          </w:tcPr>
          <w:p w14:paraId="5F5432D5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14:paraId="3C2F053F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72E922FE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62454C37" w14:textId="77777777" w:rsidTr="0000248C">
        <w:tc>
          <w:tcPr>
            <w:tcW w:w="675" w:type="dxa"/>
            <w:vMerge/>
          </w:tcPr>
          <w:p w14:paraId="42C7C362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14:paraId="049F59DA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i/>
                <w:color w:val="auto"/>
                <w:sz w:val="32"/>
                <w:szCs w:val="28"/>
                <w:vertAlign w:val="superscript"/>
              </w:rPr>
            </w:pPr>
          </w:p>
        </w:tc>
        <w:tc>
          <w:tcPr>
            <w:tcW w:w="5741" w:type="dxa"/>
            <w:tcBorders>
              <w:top w:val="single" w:sz="4" w:space="0" w:color="auto"/>
            </w:tcBorders>
          </w:tcPr>
          <w:p w14:paraId="7046AC1A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i/>
                <w:color w:val="auto"/>
                <w:sz w:val="32"/>
                <w:szCs w:val="28"/>
                <w:vertAlign w:val="superscript"/>
              </w:rPr>
            </w:pPr>
          </w:p>
        </w:tc>
      </w:tr>
      <w:tr w:rsidR="00455CC8" w:rsidRPr="00455CC8" w14:paraId="789E85E3" w14:textId="77777777" w:rsidTr="0000248C">
        <w:tc>
          <w:tcPr>
            <w:tcW w:w="675" w:type="dxa"/>
          </w:tcPr>
          <w:p w14:paraId="1789D40B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3190" w:type="dxa"/>
          </w:tcPr>
          <w:p w14:paraId="1D98595A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Гражданство</w:t>
            </w:r>
          </w:p>
        </w:tc>
        <w:tc>
          <w:tcPr>
            <w:tcW w:w="5741" w:type="dxa"/>
            <w:tcBorders>
              <w:bottom w:val="single" w:sz="4" w:space="0" w:color="auto"/>
            </w:tcBorders>
          </w:tcPr>
          <w:p w14:paraId="78A8A3BD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54577A67" w14:textId="77777777" w:rsidTr="0000248C">
        <w:tc>
          <w:tcPr>
            <w:tcW w:w="675" w:type="dxa"/>
          </w:tcPr>
          <w:p w14:paraId="74835BCF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6.</w:t>
            </w:r>
          </w:p>
        </w:tc>
        <w:tc>
          <w:tcPr>
            <w:tcW w:w="3190" w:type="dxa"/>
          </w:tcPr>
          <w:p w14:paraId="6E660843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Место работы</w:t>
            </w: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5B57DA1D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7DC7378E" w14:textId="77777777" w:rsidTr="0000248C">
        <w:tc>
          <w:tcPr>
            <w:tcW w:w="675" w:type="dxa"/>
          </w:tcPr>
          <w:p w14:paraId="3AFFA287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7.</w:t>
            </w:r>
          </w:p>
        </w:tc>
        <w:tc>
          <w:tcPr>
            <w:tcW w:w="3190" w:type="dxa"/>
          </w:tcPr>
          <w:p w14:paraId="7C0AD81A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Должность</w:t>
            </w: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47114D17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35C1CD5D" w14:textId="77777777" w:rsidTr="0000248C">
        <w:tc>
          <w:tcPr>
            <w:tcW w:w="675" w:type="dxa"/>
          </w:tcPr>
          <w:p w14:paraId="5EAB385F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8.</w:t>
            </w:r>
          </w:p>
        </w:tc>
        <w:tc>
          <w:tcPr>
            <w:tcW w:w="3190" w:type="dxa"/>
          </w:tcPr>
          <w:p w14:paraId="699E8307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Ученая степень</w:t>
            </w: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0115A0AD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Cs w:val="28"/>
              </w:rPr>
              <w:t>(при наличии)</w:t>
            </w:r>
          </w:p>
        </w:tc>
      </w:tr>
      <w:tr w:rsidR="00455CC8" w:rsidRPr="00455CC8" w14:paraId="5D2B62EF" w14:textId="77777777" w:rsidTr="0000248C">
        <w:tc>
          <w:tcPr>
            <w:tcW w:w="675" w:type="dxa"/>
          </w:tcPr>
          <w:p w14:paraId="66F02B52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9.</w:t>
            </w:r>
          </w:p>
        </w:tc>
        <w:tc>
          <w:tcPr>
            <w:tcW w:w="3190" w:type="dxa"/>
          </w:tcPr>
          <w:p w14:paraId="26BAD97C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Ученое звание</w:t>
            </w: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693624B7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Cs w:val="28"/>
              </w:rPr>
              <w:t>(при наличии)</w:t>
            </w:r>
          </w:p>
        </w:tc>
      </w:tr>
      <w:tr w:rsidR="00455CC8" w:rsidRPr="00455CC8" w14:paraId="3F90C914" w14:textId="77777777" w:rsidTr="0000248C">
        <w:tc>
          <w:tcPr>
            <w:tcW w:w="675" w:type="dxa"/>
          </w:tcPr>
          <w:p w14:paraId="647F5E96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10.</w:t>
            </w:r>
          </w:p>
        </w:tc>
        <w:tc>
          <w:tcPr>
            <w:tcW w:w="3190" w:type="dxa"/>
          </w:tcPr>
          <w:p w14:paraId="055C92B0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Почетное звание</w:t>
            </w: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4B741685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Cs w:val="28"/>
              </w:rPr>
              <w:t>(при наличии)</w:t>
            </w:r>
          </w:p>
        </w:tc>
      </w:tr>
      <w:tr w:rsidR="00455CC8" w:rsidRPr="00455CC8" w14:paraId="60C0FCBE" w14:textId="77777777" w:rsidTr="0000248C">
        <w:tc>
          <w:tcPr>
            <w:tcW w:w="675" w:type="dxa"/>
          </w:tcPr>
          <w:p w14:paraId="307ED929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11.</w:t>
            </w:r>
          </w:p>
        </w:tc>
        <w:tc>
          <w:tcPr>
            <w:tcW w:w="3190" w:type="dxa"/>
          </w:tcPr>
          <w:p w14:paraId="0D5DCC05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6268924A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015825B3" w14:textId="77777777" w:rsidTr="0000248C">
        <w:tc>
          <w:tcPr>
            <w:tcW w:w="675" w:type="dxa"/>
          </w:tcPr>
          <w:p w14:paraId="66ACF963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12.</w:t>
            </w:r>
          </w:p>
        </w:tc>
        <w:tc>
          <w:tcPr>
            <w:tcW w:w="3190" w:type="dxa"/>
          </w:tcPr>
          <w:p w14:paraId="14E8282E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Номинация</w:t>
            </w: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5741" w:type="dxa"/>
            <w:tcBorders>
              <w:top w:val="single" w:sz="4" w:space="0" w:color="auto"/>
              <w:bottom w:val="single" w:sz="4" w:space="0" w:color="auto"/>
            </w:tcBorders>
          </w:tcPr>
          <w:p w14:paraId="295A1EB1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3FCB0376" w14:textId="77777777" w:rsidTr="0000248C">
        <w:tc>
          <w:tcPr>
            <w:tcW w:w="675" w:type="dxa"/>
          </w:tcPr>
          <w:p w14:paraId="2DAAFCC0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13.</w:t>
            </w:r>
          </w:p>
        </w:tc>
        <w:tc>
          <w:tcPr>
            <w:tcW w:w="3190" w:type="dxa"/>
          </w:tcPr>
          <w:p w14:paraId="13AF187D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Описание работы</w:t>
            </w:r>
          </w:p>
        </w:tc>
        <w:tc>
          <w:tcPr>
            <w:tcW w:w="5741" w:type="dxa"/>
            <w:tcBorders>
              <w:top w:val="single" w:sz="4" w:space="0" w:color="auto"/>
            </w:tcBorders>
          </w:tcPr>
          <w:p w14:paraId="3F4B1E02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44E3E6BE" w14:textId="77777777" w:rsidTr="0000248C">
        <w:tc>
          <w:tcPr>
            <w:tcW w:w="675" w:type="dxa"/>
          </w:tcPr>
          <w:p w14:paraId="6A50A819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931" w:type="dxa"/>
            <w:gridSpan w:val="2"/>
            <w:tcBorders>
              <w:bottom w:val="single" w:sz="4" w:space="0" w:color="auto"/>
            </w:tcBorders>
          </w:tcPr>
          <w:p w14:paraId="334DA5F1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7617D8D8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К Представлению рекомендуется прикладывать следующие приложения: </w:t>
      </w:r>
    </w:p>
    <w:p w14:paraId="0BE6BDCC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- протокол (выписка из протокола) заседания ученого (научного, научно-технического) совета о решении по выдвижению кандидатуры (кандидатур) на соискание Премии; </w:t>
      </w:r>
    </w:p>
    <w:p w14:paraId="2E0C012B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- согласие на обработку персональных данных. Отсутствие указанного согласия может являться основанием для принятия жюри решения об исключении соответствующего лица из числа соискателей на присуждение Премии.</w:t>
      </w:r>
    </w:p>
    <w:p w14:paraId="1D95A218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- согласие на выдвижение кандидатур(ы) в качестве соискателя на присуждение Премии; </w:t>
      </w:r>
    </w:p>
    <w:p w14:paraId="10783389" w14:textId="77777777" w:rsid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- перечень опубликованных или обнародованных иным способом работ.</w:t>
      </w:r>
    </w:p>
    <w:p w14:paraId="5D34E89F" w14:textId="048906D5" w:rsidR="008D74CC" w:rsidRPr="00455CC8" w:rsidRDefault="008D74CC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8D74CC">
        <w:rPr>
          <w:rFonts w:ascii="Times New Roman" w:eastAsia="Times New Roman" w:hAnsi="Times New Roman" w:cs="Times New Roman"/>
          <w:color w:val="auto"/>
        </w:rPr>
        <w:t xml:space="preserve">К Представлению </w:t>
      </w:r>
      <w:r>
        <w:rPr>
          <w:rFonts w:ascii="Times New Roman" w:eastAsia="Times New Roman" w:hAnsi="Times New Roman" w:cs="Times New Roman"/>
          <w:color w:val="auto"/>
        </w:rPr>
        <w:t>в обязательном порядке</w:t>
      </w:r>
      <w:r w:rsidRPr="008D74CC">
        <w:rPr>
          <w:rFonts w:ascii="Times New Roman" w:eastAsia="Times New Roman" w:hAnsi="Times New Roman" w:cs="Times New Roman"/>
          <w:color w:val="auto"/>
        </w:rPr>
        <w:t xml:space="preserve"> прикладыва</w:t>
      </w:r>
      <w:r>
        <w:rPr>
          <w:rFonts w:ascii="Times New Roman" w:eastAsia="Times New Roman" w:hAnsi="Times New Roman" w:cs="Times New Roman"/>
          <w:color w:val="auto"/>
        </w:rPr>
        <w:t>ется</w:t>
      </w:r>
      <w:r w:rsidRPr="008D74CC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>согласование выдвижения кандидата по 4.1.1 Положения в формате письма (представления)</w:t>
      </w:r>
      <w:r w:rsidRPr="008D74CC">
        <w:t xml:space="preserve"> </w:t>
      </w:r>
      <w:r>
        <w:rPr>
          <w:rFonts w:ascii="Times New Roman" w:eastAsia="Times New Roman" w:hAnsi="Times New Roman" w:cs="Times New Roman"/>
          <w:color w:val="auto"/>
        </w:rPr>
        <w:t>национального</w:t>
      </w:r>
      <w:r w:rsidRPr="008D74CC">
        <w:rPr>
          <w:rFonts w:ascii="Times New Roman" w:eastAsia="Times New Roman" w:hAnsi="Times New Roman" w:cs="Times New Roman"/>
          <w:color w:val="auto"/>
        </w:rPr>
        <w:t xml:space="preserve"> орган</w:t>
      </w:r>
      <w:r>
        <w:rPr>
          <w:rFonts w:ascii="Times New Roman" w:eastAsia="Times New Roman" w:hAnsi="Times New Roman" w:cs="Times New Roman"/>
          <w:color w:val="auto"/>
        </w:rPr>
        <w:t xml:space="preserve">а. </w:t>
      </w:r>
      <w:r w:rsidRPr="008D74CC">
        <w:rPr>
          <w:rFonts w:ascii="Times New Roman" w:eastAsia="Times New Roman" w:hAnsi="Times New Roman" w:cs="Times New Roman"/>
          <w:color w:val="auto"/>
        </w:rPr>
        <w:t xml:space="preserve">Отсутствие указанного </w:t>
      </w:r>
      <w:r>
        <w:rPr>
          <w:rFonts w:ascii="Times New Roman" w:eastAsia="Times New Roman" w:hAnsi="Times New Roman" w:cs="Times New Roman"/>
          <w:color w:val="auto"/>
        </w:rPr>
        <w:t>документа</w:t>
      </w:r>
      <w:r w:rsidRPr="008D74CC">
        <w:rPr>
          <w:rFonts w:ascii="Times New Roman" w:eastAsia="Times New Roman" w:hAnsi="Times New Roman" w:cs="Times New Roman"/>
          <w:color w:val="auto"/>
        </w:rPr>
        <w:t xml:space="preserve"> может являться основанием для принятия решения об исключении соответствующего лица из числа соискателей на присуждение Премии.</w:t>
      </w:r>
    </w:p>
    <w:p w14:paraId="6E5DC6D0" w14:textId="77777777" w:rsidR="00455CC8" w:rsidRPr="00455CC8" w:rsidRDefault="00455CC8" w:rsidP="00455CC8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CC8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</w:p>
    <w:tbl>
      <w:tblPr>
        <w:tblStyle w:val="aa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34"/>
        <w:gridCol w:w="1313"/>
        <w:gridCol w:w="1134"/>
        <w:gridCol w:w="2514"/>
        <w:gridCol w:w="1134"/>
      </w:tblGrid>
      <w:tr w:rsidR="00455CC8" w:rsidRPr="00455CC8" w14:paraId="4600F888" w14:textId="77777777" w:rsidTr="0000248C">
        <w:trPr>
          <w:gridAfter w:val="1"/>
          <w:wAfter w:w="1134" w:type="dxa"/>
        </w:trPr>
        <w:tc>
          <w:tcPr>
            <w:tcW w:w="3227" w:type="dxa"/>
          </w:tcPr>
          <w:p w14:paraId="1EA114AC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Должность</w:t>
            </w:r>
          </w:p>
        </w:tc>
        <w:tc>
          <w:tcPr>
            <w:tcW w:w="2447" w:type="dxa"/>
            <w:gridSpan w:val="2"/>
            <w:tcBorders>
              <w:bottom w:val="single" w:sz="4" w:space="0" w:color="auto"/>
            </w:tcBorders>
          </w:tcPr>
          <w:p w14:paraId="24A2CEBF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3648" w:type="dxa"/>
            <w:gridSpan w:val="2"/>
          </w:tcPr>
          <w:p w14:paraId="14E23B13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 xml:space="preserve">Ф.И.О. </w:t>
            </w:r>
            <w:r w:rsidRPr="00455CC8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</w:rPr>
              <w:t>(последнее при наличии)</w:t>
            </w:r>
          </w:p>
        </w:tc>
      </w:tr>
      <w:tr w:rsidR="00455CC8" w:rsidRPr="00455CC8" w14:paraId="650597DE" w14:textId="77777777" w:rsidTr="0000248C">
        <w:tc>
          <w:tcPr>
            <w:tcW w:w="4361" w:type="dxa"/>
            <w:gridSpan w:val="2"/>
          </w:tcPr>
          <w:p w14:paraId="2E4B4ED3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47" w:type="dxa"/>
            <w:gridSpan w:val="2"/>
            <w:tcBorders>
              <w:top w:val="single" w:sz="4" w:space="0" w:color="auto"/>
            </w:tcBorders>
          </w:tcPr>
          <w:p w14:paraId="1A1BD131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  <w:vertAlign w:val="superscript"/>
              </w:rPr>
            </w:pPr>
            <w:r w:rsidRPr="00455CC8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648" w:type="dxa"/>
            <w:gridSpan w:val="2"/>
          </w:tcPr>
          <w:p w14:paraId="383504CA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455CC8" w:rsidRPr="00455CC8" w14:paraId="4EB1981C" w14:textId="77777777" w:rsidTr="0000248C">
        <w:tc>
          <w:tcPr>
            <w:tcW w:w="4361" w:type="dxa"/>
            <w:gridSpan w:val="2"/>
          </w:tcPr>
          <w:p w14:paraId="229FFB5D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47" w:type="dxa"/>
            <w:gridSpan w:val="2"/>
          </w:tcPr>
          <w:p w14:paraId="6E7ADED9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b/>
                <w:color w:val="auto"/>
                <w:sz w:val="32"/>
                <w:szCs w:val="28"/>
                <w:vertAlign w:val="superscript"/>
              </w:rPr>
            </w:pPr>
            <w:r w:rsidRPr="00455CC8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М.П.</w:t>
            </w:r>
          </w:p>
        </w:tc>
        <w:tc>
          <w:tcPr>
            <w:tcW w:w="3648" w:type="dxa"/>
            <w:gridSpan w:val="2"/>
          </w:tcPr>
          <w:p w14:paraId="7AC41048" w14:textId="77777777" w:rsidR="00455CC8" w:rsidRPr="00455CC8" w:rsidRDefault="00455CC8" w:rsidP="00455CC8">
            <w:pPr>
              <w:jc w:val="both"/>
              <w:textAlignment w:val="baseline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</w:p>
        </w:tc>
      </w:tr>
    </w:tbl>
    <w:p w14:paraId="0E25510D" w14:textId="77777777" w:rsidR="00455CC8" w:rsidRPr="00455CC8" w:rsidRDefault="00455CC8" w:rsidP="00455CC8">
      <w:pPr>
        <w:widowControl/>
        <w:jc w:val="right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8A32242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55CC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«____» _________ 20___ г.</w:t>
      </w:r>
    </w:p>
    <w:p w14:paraId="35662335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A616AF1" w14:textId="77777777" w:rsidR="00455CC8" w:rsidRPr="00455CC8" w:rsidRDefault="00455CC8" w:rsidP="00455CC8">
      <w:pPr>
        <w:widowControl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CC8">
        <w:rPr>
          <w:rFonts w:ascii="Times New Roman" w:eastAsia="Times New Roman" w:hAnsi="Times New Roman" w:cs="Times New Roman"/>
          <w:color w:val="auto"/>
          <w:sz w:val="28"/>
          <w:szCs w:val="28"/>
        </w:rPr>
        <w:t>------------------------------------------------------------------------</w:t>
      </w:r>
    </w:p>
    <w:p w14:paraId="76506C59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Cs w:val="28"/>
        </w:rPr>
      </w:pPr>
      <w:r w:rsidRPr="00455CC8">
        <w:rPr>
          <w:rFonts w:ascii="Times New Roman" w:eastAsia="Times New Roman" w:hAnsi="Times New Roman" w:cs="Times New Roman"/>
          <w:color w:val="auto"/>
          <w:szCs w:val="28"/>
        </w:rPr>
        <w:t>Примечания:</w:t>
      </w:r>
    </w:p>
    <w:p w14:paraId="06599982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1. Рекомендуется оформлять представление на бланке организации;</w:t>
      </w:r>
    </w:p>
    <w:p w14:paraId="3662B76A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2. Если выдвигается коллектив (не более пяти человек), то по 1-ой кандидатуре предоставляется информация, указанная в п. 1–13., по остальным членам коллектива предоставляется информация, указанная в п. 1–11;</w:t>
      </w:r>
    </w:p>
    <w:p w14:paraId="04233747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3. В пункте 12 «Номинация» указывается одна из номинаций:</w:t>
      </w:r>
    </w:p>
    <w:p w14:paraId="560C4322" w14:textId="77777777" w:rsidR="00CE35AC" w:rsidRPr="00CE35AC" w:rsidRDefault="00CE35AC" w:rsidP="00CE35AC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CE35AC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«За практический вклад в разработку межгосударственных стандартов, имеющих большое экономическое и социальное значение для СНГ»;</w:t>
      </w:r>
    </w:p>
    <w:p w14:paraId="35298823" w14:textId="77777777" w:rsidR="00CE35AC" w:rsidRPr="00CE35AC" w:rsidRDefault="00CE35AC" w:rsidP="00CE35AC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CE35AC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«За вклад в образовательную и учебно-просветительную деятельность в области межгосударственной стандартизации и смежных с ней дисциплин»; </w:t>
      </w:r>
    </w:p>
    <w:p w14:paraId="155875FE" w14:textId="77777777" w:rsidR="00CE35AC" w:rsidRPr="00CE35AC" w:rsidRDefault="00CE35AC" w:rsidP="00CE35AC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CE35AC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«За вклад в развитие научно-методических основ межгосударственной стандартизации»; </w:t>
      </w:r>
    </w:p>
    <w:p w14:paraId="7DB34B7D" w14:textId="73D35907" w:rsidR="00CE35AC" w:rsidRDefault="00CE35AC" w:rsidP="00CE35AC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CE35AC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«</w:t>
      </w:r>
      <w:r w:rsidR="00FF370E" w:rsidRPr="00FF37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За вклад молодых специалистов в научно-исследовательскую и практическую деятельность по межгосударственной стандартизации и смежных с ней дисциплин</w:t>
      </w:r>
      <w:r w:rsidRPr="00CE35AC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»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;</w:t>
      </w:r>
      <w:r w:rsidRPr="00CE35AC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</w:r>
    </w:p>
    <w:p w14:paraId="6263FFC8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4. В пункте 13 «Описание работы» приводится краткая характеристика основных результатов работ и/или представленных на премию практических достижений с указанием соответствующих количественных и качественных показателей, подтверждающих достижение; а также краткое описание оригинального вклада соискателя или каждого из членов коллектива в выполнение работ и обобщающая формулировка — за достижение каких результатов предлагается присудить премию;</w:t>
      </w:r>
    </w:p>
    <w:p w14:paraId="315881C9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5. Объем представления не должен превышать 8 страниц;</w:t>
      </w:r>
    </w:p>
    <w:p w14:paraId="2B77C59A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6. Представление оформляется в двух экземплярах – оригинал и копия;</w:t>
      </w:r>
    </w:p>
    <w:p w14:paraId="2CE466A9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7. Кроме бумажной версии необходимо представить электронные версии представления с приложениями (в формате word и pdf), а также полнотекстовые материалы, указанные в «перечне опубликованных или обнародованных иным способом работ», за создание которых лицо выдвигается на соискание премии (в формате pdf);</w:t>
      </w:r>
    </w:p>
    <w:p w14:paraId="51432055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8.  Представление подписывает председатель ученого (научного, научно-технического) совета или руководитель организации;</w:t>
      </w:r>
    </w:p>
    <w:p w14:paraId="173C4CE6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9. Дата подписания. В представлении указанного лица проставляется дата подписания. Датой выдвижения кандидатуры для участия является дата заседания ученого (научного, научно-технического) совета, на котором было принято решение о выдвижении кандидатуры, или дата подписания представления руководителем организации;</w:t>
      </w:r>
    </w:p>
    <w:p w14:paraId="7F5EDC3B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CC8">
        <w:rPr>
          <w:rFonts w:ascii="Times New Roman" w:eastAsia="Times New Roman" w:hAnsi="Times New Roman" w:cs="Times New Roman"/>
          <w:color w:val="auto"/>
          <w:sz w:val="22"/>
          <w:szCs w:val="22"/>
        </w:rPr>
        <w:t>10. Все материалы представляются на русском языке в одном экземпляре в отдельной папке.</w:t>
      </w:r>
    </w:p>
    <w:p w14:paraId="7533CAFA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CC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br w:type="page"/>
      </w:r>
    </w:p>
    <w:p w14:paraId="1BF3333A" w14:textId="3B30B708" w:rsidR="008946B7" w:rsidRPr="00E907F3" w:rsidRDefault="008946B7" w:rsidP="008946B7">
      <w:pPr>
        <w:pageBreakBefore/>
        <w:widowControl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</w:rPr>
      </w:pPr>
      <w:r w:rsidRPr="00455CC8">
        <w:rPr>
          <w:rFonts w:ascii="Times New Roman" w:eastAsia="Times New Roman" w:hAnsi="Times New Roman" w:cs="Times New Roman"/>
          <w:b/>
          <w:color w:val="auto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color w:val="auto"/>
        </w:rPr>
        <w:t>5</w:t>
      </w:r>
    </w:p>
    <w:p w14:paraId="5C0103D2" w14:textId="77777777" w:rsidR="008946B7" w:rsidRPr="00455CC8" w:rsidRDefault="008946B7" w:rsidP="008946B7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к Положению</w:t>
      </w:r>
    </w:p>
    <w:p w14:paraId="2DFC81A2" w14:textId="77777777" w:rsidR="008946B7" w:rsidRPr="00455CC8" w:rsidRDefault="008946B7" w:rsidP="008946B7">
      <w:pPr>
        <w:widowControl/>
        <w:ind w:left="5245"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</w:t>
      </w:r>
      <w:r w:rsidRPr="00455CC8">
        <w:rPr>
          <w:rFonts w:ascii="Times New Roman" w:eastAsia="Times New Roman" w:hAnsi="Times New Roman" w:cs="Times New Roman"/>
          <w:color w:val="auto"/>
        </w:rPr>
        <w:t xml:space="preserve"> межгосударственной </w:t>
      </w:r>
      <w:r w:rsidRPr="00FF370E">
        <w:rPr>
          <w:rFonts w:ascii="Times New Roman" w:eastAsia="Times New Roman" w:hAnsi="Times New Roman" w:cs="Times New Roman"/>
          <w:color w:val="auto"/>
        </w:rPr>
        <w:t>Премии Межгосударственного совета по стандартизации, метрологии и сертификации за достижения в области стандартизации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FF370E">
        <w:rPr>
          <w:rFonts w:ascii="Times New Roman" w:eastAsia="Times New Roman" w:hAnsi="Times New Roman" w:cs="Times New Roman"/>
          <w:color w:val="auto"/>
        </w:rPr>
        <w:t>«Лучший стандартизатор МГС»</w:t>
      </w:r>
      <w:r w:rsidRPr="00D84AF9">
        <w:rPr>
          <w:rFonts w:ascii="Times New Roman" w:eastAsia="Times New Roman" w:hAnsi="Times New Roman" w:cs="Times New Roman"/>
          <w:color w:val="auto"/>
        </w:rPr>
        <w:t>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455CC8">
        <w:rPr>
          <w:rFonts w:ascii="Times New Roman" w:eastAsia="Times New Roman" w:hAnsi="Times New Roman" w:cs="Times New Roman"/>
          <w:color w:val="auto"/>
        </w:rPr>
        <w:t>утвержденн</w:t>
      </w:r>
      <w:r>
        <w:rPr>
          <w:rFonts w:ascii="Times New Roman" w:eastAsia="Times New Roman" w:hAnsi="Times New Roman" w:cs="Times New Roman"/>
          <w:color w:val="auto"/>
        </w:rPr>
        <w:t>ому</w:t>
      </w:r>
      <w:r w:rsidRPr="00455CC8">
        <w:rPr>
          <w:rFonts w:ascii="Times New Roman" w:eastAsia="Times New Roman" w:hAnsi="Times New Roman" w:cs="Times New Roman"/>
          <w:color w:val="auto"/>
        </w:rPr>
        <w:t xml:space="preserve"> </w:t>
      </w:r>
      <w:r w:rsidRPr="00FF370E">
        <w:rPr>
          <w:rFonts w:ascii="Times New Roman" w:eastAsia="Times New Roman" w:hAnsi="Times New Roman" w:cs="Times New Roman"/>
          <w:color w:val="auto"/>
        </w:rPr>
        <w:t>Протоколом Межгосударственного совета по стандартизации, метрологии и сертификации №____ от __________</w:t>
      </w:r>
      <w:r>
        <w:rPr>
          <w:rFonts w:ascii="Times New Roman" w:eastAsia="Times New Roman" w:hAnsi="Times New Roman" w:cs="Times New Roman"/>
          <w:color w:val="auto"/>
        </w:rPr>
        <w:t>_____</w:t>
      </w:r>
    </w:p>
    <w:p w14:paraId="453FD5E0" w14:textId="77777777" w:rsidR="008946B7" w:rsidRDefault="008946B7" w:rsidP="00455CC8">
      <w:pPr>
        <w:widowControl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5EFEC949" w14:textId="77777777" w:rsidR="00455CC8" w:rsidRPr="00455CC8" w:rsidRDefault="00455CC8" w:rsidP="00455CC8">
      <w:pPr>
        <w:widowControl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455CC8">
        <w:rPr>
          <w:rFonts w:ascii="Times New Roman" w:eastAsia="Times New Roman" w:hAnsi="Times New Roman" w:cs="Times New Roman"/>
          <w:b/>
          <w:color w:val="auto"/>
          <w:sz w:val="28"/>
        </w:rPr>
        <w:t>СОГЛАСИЕ</w:t>
      </w:r>
    </w:p>
    <w:p w14:paraId="6F7CE815" w14:textId="77777777" w:rsidR="00455CC8" w:rsidRPr="00455CC8" w:rsidRDefault="00455CC8" w:rsidP="00455CC8">
      <w:pPr>
        <w:widowControl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455CC8">
        <w:rPr>
          <w:rFonts w:ascii="Times New Roman" w:eastAsia="Times New Roman" w:hAnsi="Times New Roman" w:cs="Times New Roman"/>
          <w:b/>
          <w:color w:val="auto"/>
          <w:sz w:val="28"/>
        </w:rPr>
        <w:t>на обработку персональных данных</w:t>
      </w:r>
    </w:p>
    <w:p w14:paraId="25E0636B" w14:textId="77777777" w:rsidR="00FE3ED0" w:rsidRPr="00FE3ED0" w:rsidRDefault="00455CC8" w:rsidP="00FE3ED0">
      <w:pPr>
        <w:widowControl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55CC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соискателя конкурса </w:t>
      </w:r>
      <w:r w:rsidR="00FE3ED0" w:rsidRPr="00FE3E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межгосударственной Премии</w:t>
      </w:r>
    </w:p>
    <w:p w14:paraId="2C52C807" w14:textId="0E0B4B45" w:rsidR="00FE3ED0" w:rsidRPr="00FE3ED0" w:rsidRDefault="00FF370E" w:rsidP="00FE3ED0">
      <w:pPr>
        <w:widowControl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Межгосударственного совета по стандартизации, метрологии и сертификации</w:t>
      </w:r>
      <w:r w:rsidR="00FE3ED0" w:rsidRPr="00FE3E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ED08B4E" w14:textId="77777777" w:rsidR="00FE3ED0" w:rsidRPr="00FE3ED0" w:rsidRDefault="00FE3ED0" w:rsidP="00FE3ED0">
      <w:pPr>
        <w:widowControl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E3E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за достижения в области стандартизации</w:t>
      </w:r>
    </w:p>
    <w:p w14:paraId="217D3C94" w14:textId="77777777" w:rsidR="00FE3ED0" w:rsidRPr="00FE3ED0" w:rsidRDefault="00FE3ED0" w:rsidP="00FE3ED0">
      <w:pPr>
        <w:widowControl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E3ED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«Лучший стандартизатор МГС»</w:t>
      </w:r>
    </w:p>
    <w:p w14:paraId="5C89BC60" w14:textId="77777777" w:rsidR="00455CC8" w:rsidRPr="00455CC8" w:rsidRDefault="00455CC8" w:rsidP="00455CC8">
      <w:pPr>
        <w:widowControl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2B0C9B13" w14:textId="77777777" w:rsidR="00455CC8" w:rsidRPr="00455CC8" w:rsidRDefault="00455CC8" w:rsidP="00455CC8">
      <w:pPr>
        <w:widowControl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b/>
          <w:color w:val="auto"/>
        </w:rPr>
      </w:pPr>
      <w:r w:rsidRPr="00455CC8">
        <w:rPr>
          <w:rFonts w:ascii="Times New Roman" w:eastAsia="Times New Roman" w:hAnsi="Times New Roman" w:cs="Times New Roman"/>
          <w:b/>
          <w:color w:val="auto"/>
        </w:rPr>
        <w:t>Настоящим</w:t>
      </w:r>
      <w:r w:rsidR="00FE3ED0">
        <w:rPr>
          <w:rFonts w:ascii="Times New Roman" w:eastAsia="Times New Roman" w:hAnsi="Times New Roman" w:cs="Times New Roman"/>
          <w:b/>
          <w:color w:val="auto"/>
        </w:rPr>
        <w:t xml:space="preserve">, </w:t>
      </w:r>
      <w:r w:rsidRPr="00455CC8">
        <w:rPr>
          <w:rFonts w:ascii="Times New Roman" w:eastAsia="Times New Roman" w:hAnsi="Times New Roman" w:cs="Times New Roman"/>
          <w:b/>
          <w:color w:val="auto"/>
        </w:rPr>
        <w:t xml:space="preserve">я, гражданин(ка) </w:t>
      </w:r>
      <w:r w:rsidR="00FE3ED0">
        <w:rPr>
          <w:rFonts w:ascii="Times New Roman" w:eastAsia="Times New Roman" w:hAnsi="Times New Roman" w:cs="Times New Roman"/>
          <w:b/>
          <w:color w:val="auto"/>
        </w:rPr>
        <w:t>_______________________</w:t>
      </w:r>
      <w:r w:rsidR="008F750D">
        <w:rPr>
          <w:rFonts w:ascii="Times New Roman" w:eastAsia="Times New Roman" w:hAnsi="Times New Roman" w:cs="Times New Roman"/>
          <w:b/>
          <w:color w:val="auto"/>
          <w:lang w:val="uz-Cyrl-UZ"/>
        </w:rPr>
        <w:softHyphen/>
      </w:r>
      <w:r w:rsidR="008F750D">
        <w:rPr>
          <w:rFonts w:ascii="Times New Roman" w:eastAsia="Times New Roman" w:hAnsi="Times New Roman" w:cs="Times New Roman"/>
          <w:b/>
          <w:color w:val="auto"/>
          <w:lang w:val="uz-Cyrl-UZ"/>
        </w:rPr>
        <w:softHyphen/>
      </w:r>
      <w:r w:rsidR="008F750D">
        <w:rPr>
          <w:rFonts w:ascii="Times New Roman" w:eastAsia="Times New Roman" w:hAnsi="Times New Roman" w:cs="Times New Roman"/>
          <w:b/>
          <w:color w:val="auto"/>
          <w:lang w:val="uz-Cyrl-UZ"/>
        </w:rPr>
        <w:softHyphen/>
      </w:r>
      <w:r w:rsidR="008F750D">
        <w:rPr>
          <w:rFonts w:ascii="Times New Roman" w:eastAsia="Times New Roman" w:hAnsi="Times New Roman" w:cs="Times New Roman"/>
          <w:b/>
          <w:color w:val="auto"/>
          <w:lang w:val="uz-Cyrl-UZ"/>
        </w:rPr>
        <w:softHyphen/>
      </w:r>
      <w:r w:rsidRPr="00455CC8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1DA5E678" w14:textId="77777777" w:rsidR="00455CC8" w:rsidRPr="00455CC8" w:rsidRDefault="00455CC8" w:rsidP="00455CC8">
      <w:pPr>
        <w:widowControl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b/>
          <w:color w:val="auto"/>
        </w:rPr>
      </w:pPr>
    </w:p>
    <w:p w14:paraId="008756C6" w14:textId="77777777" w:rsidR="008F750D" w:rsidRDefault="00455CC8" w:rsidP="00455CC8">
      <w:pPr>
        <w:widowControl/>
        <w:spacing w:line="340" w:lineRule="exac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_____________________________________________________________________________ </w:t>
      </w:r>
    </w:p>
    <w:p w14:paraId="6318A0DA" w14:textId="77777777" w:rsidR="00455CC8" w:rsidRPr="00455CC8" w:rsidRDefault="00455CC8" w:rsidP="00455CC8">
      <w:pPr>
        <w:widowControl/>
        <w:spacing w:line="340" w:lineRule="exac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« _________» ______ год рождения, паспорт серия   ______ №  ___________ выдан   ___________________________________________________________ </w:t>
      </w:r>
    </w:p>
    <w:p w14:paraId="42DFAA81" w14:textId="77777777" w:rsidR="00455CC8" w:rsidRPr="00455CC8" w:rsidRDefault="00455CC8" w:rsidP="00455CC8">
      <w:pPr>
        <w:widowControl/>
        <w:spacing w:line="340" w:lineRule="exac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«___» __________ _________ года,  </w:t>
      </w:r>
    </w:p>
    <w:p w14:paraId="199CFDF8" w14:textId="77777777" w:rsidR="00455CC8" w:rsidRPr="00455CC8" w:rsidRDefault="00455CC8" w:rsidP="00455CC8">
      <w:pPr>
        <w:widowControl/>
        <w:spacing w:line="340" w:lineRule="exac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адрес регистрации: ____________________________________________________________ </w:t>
      </w:r>
    </w:p>
    <w:p w14:paraId="36C7C42C" w14:textId="77777777" w:rsidR="00455CC8" w:rsidRPr="00455CC8" w:rsidRDefault="00455CC8" w:rsidP="00455CC8">
      <w:pPr>
        <w:widowControl/>
        <w:spacing w:line="340" w:lineRule="exac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_____________________________________________________________________________</w:t>
      </w:r>
    </w:p>
    <w:p w14:paraId="28BDA4DA" w14:textId="625354EE" w:rsidR="00455CC8" w:rsidRPr="00455CC8" w:rsidRDefault="00455CC8" w:rsidP="00FE3ED0">
      <w:pPr>
        <w:widowControl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даю согласие на обработку моих персональных данных, представленных мной в связи с участием на соискание </w:t>
      </w:r>
      <w:r w:rsidR="00FE3ED0" w:rsidRPr="00FE3ED0">
        <w:rPr>
          <w:rFonts w:ascii="Times New Roman" w:eastAsia="Times New Roman" w:hAnsi="Times New Roman" w:cs="Times New Roman"/>
          <w:bCs/>
          <w:color w:val="auto"/>
        </w:rPr>
        <w:t xml:space="preserve">межгосударственной Премии </w:t>
      </w:r>
      <w:bookmarkStart w:id="4" w:name="_Hlk174212583"/>
      <w:r w:rsidR="00FF370E">
        <w:rPr>
          <w:rFonts w:ascii="Times New Roman" w:eastAsia="Times New Roman" w:hAnsi="Times New Roman" w:cs="Times New Roman"/>
          <w:bCs/>
          <w:color w:val="auto"/>
        </w:rPr>
        <w:t>Межгосударственного совета по стандартизации, метрологии и сертификации</w:t>
      </w:r>
      <w:bookmarkEnd w:id="4"/>
      <w:r w:rsidR="00FE3ED0" w:rsidRPr="00FE3ED0">
        <w:rPr>
          <w:rFonts w:ascii="Times New Roman" w:eastAsia="Times New Roman" w:hAnsi="Times New Roman" w:cs="Times New Roman"/>
          <w:bCs/>
          <w:color w:val="auto"/>
        </w:rPr>
        <w:t xml:space="preserve"> за достижения в области стандартизации </w:t>
      </w:r>
      <w:r w:rsidR="00FE3ED0" w:rsidRPr="00FE3ED0">
        <w:rPr>
          <w:rFonts w:ascii="Times New Roman" w:eastAsia="Times New Roman" w:hAnsi="Times New Roman" w:cs="Times New Roman"/>
          <w:color w:val="auto"/>
        </w:rPr>
        <w:t>«Лучший стандартизатор МГС»</w:t>
      </w:r>
      <w:r w:rsidR="00FE3ED0">
        <w:rPr>
          <w:rFonts w:ascii="Times New Roman" w:eastAsia="Times New Roman" w:hAnsi="Times New Roman" w:cs="Times New Roman"/>
          <w:color w:val="auto"/>
        </w:rPr>
        <w:t xml:space="preserve"> в 20___году</w:t>
      </w:r>
      <w:r w:rsidRPr="00FE3ED0">
        <w:rPr>
          <w:rFonts w:ascii="Times New Roman" w:eastAsia="Times New Roman" w:hAnsi="Times New Roman" w:cs="Times New Roman"/>
          <w:color w:val="auto"/>
        </w:rPr>
        <w:t>.</w:t>
      </w:r>
      <w:r w:rsidRPr="00455CC8">
        <w:rPr>
          <w:rFonts w:ascii="Times New Roman" w:eastAsia="Times New Roman" w:hAnsi="Times New Roman" w:cs="Times New Roman"/>
          <w:color w:val="auto"/>
        </w:rPr>
        <w:t> </w:t>
      </w:r>
    </w:p>
    <w:p w14:paraId="0E6A0302" w14:textId="332E2DCF" w:rsidR="00455CC8" w:rsidRPr="00455CC8" w:rsidRDefault="00455CC8" w:rsidP="00FE3ED0">
      <w:pPr>
        <w:spacing w:line="340" w:lineRule="exact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Персональные данные, на обработку которых распространяется данное согласие, включают в себя данные, представленные мною в представлении на соискание </w:t>
      </w:r>
      <w:r w:rsidR="00FE3ED0" w:rsidRPr="00FE3ED0">
        <w:rPr>
          <w:rFonts w:ascii="Times New Roman" w:eastAsia="Times New Roman" w:hAnsi="Times New Roman" w:cs="Times New Roman"/>
          <w:bCs/>
          <w:color w:val="auto"/>
        </w:rPr>
        <w:t xml:space="preserve">межгосударственной Премии </w:t>
      </w:r>
      <w:r w:rsidR="00FF370E">
        <w:rPr>
          <w:rFonts w:ascii="Times New Roman" w:eastAsia="Times New Roman" w:hAnsi="Times New Roman" w:cs="Times New Roman"/>
          <w:bCs/>
          <w:color w:val="auto"/>
        </w:rPr>
        <w:t>Межгосударственного совета по стандартизации, метрологии и сертификации</w:t>
      </w:r>
      <w:r w:rsidR="00FE3ED0" w:rsidRPr="00FE3ED0">
        <w:rPr>
          <w:rFonts w:ascii="Times New Roman" w:eastAsia="Times New Roman" w:hAnsi="Times New Roman" w:cs="Times New Roman"/>
          <w:bCs/>
          <w:color w:val="auto"/>
        </w:rPr>
        <w:t xml:space="preserve"> за достижения в области стандартизации </w:t>
      </w:r>
      <w:r w:rsidR="00FE3ED0" w:rsidRPr="00FE3ED0">
        <w:rPr>
          <w:rFonts w:ascii="Times New Roman" w:eastAsia="Times New Roman" w:hAnsi="Times New Roman" w:cs="Times New Roman"/>
          <w:color w:val="auto"/>
        </w:rPr>
        <w:t>«Лучший стандартизатор МГС»</w:t>
      </w:r>
      <w:r w:rsidR="00FE3ED0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455CC8">
        <w:rPr>
          <w:rFonts w:ascii="Times New Roman" w:eastAsia="Times New Roman" w:hAnsi="Times New Roman" w:cs="Times New Roman"/>
          <w:color w:val="auto"/>
        </w:rPr>
        <w:t xml:space="preserve">и прилагаемых к нему документах, в настоящем согласии и в других документах, относящихся к моему участию на соискание </w:t>
      </w:r>
      <w:r w:rsidR="00FE3ED0" w:rsidRPr="00FE3ED0">
        <w:rPr>
          <w:rFonts w:ascii="Times New Roman" w:eastAsia="Times New Roman" w:hAnsi="Times New Roman" w:cs="Times New Roman"/>
          <w:bCs/>
          <w:color w:val="auto"/>
        </w:rPr>
        <w:t xml:space="preserve">межгосударственной Премии </w:t>
      </w:r>
      <w:r w:rsidR="00FF370E">
        <w:rPr>
          <w:rFonts w:ascii="Times New Roman" w:eastAsia="Times New Roman" w:hAnsi="Times New Roman" w:cs="Times New Roman"/>
          <w:bCs/>
          <w:color w:val="auto"/>
        </w:rPr>
        <w:t>Межгосударственного совета по стандартизации, метрологии и сертификации</w:t>
      </w:r>
      <w:r w:rsidR="00FE3ED0" w:rsidRPr="00FE3ED0">
        <w:rPr>
          <w:rFonts w:ascii="Times New Roman" w:eastAsia="Times New Roman" w:hAnsi="Times New Roman" w:cs="Times New Roman"/>
          <w:bCs/>
          <w:color w:val="auto"/>
        </w:rPr>
        <w:t xml:space="preserve"> за достижения в области стандартизации </w:t>
      </w:r>
      <w:r w:rsidR="00FE3ED0" w:rsidRPr="00FE3ED0">
        <w:rPr>
          <w:rFonts w:ascii="Times New Roman" w:eastAsia="Times New Roman" w:hAnsi="Times New Roman" w:cs="Times New Roman"/>
          <w:color w:val="auto"/>
        </w:rPr>
        <w:t>«Лучший стандартизатор МГС»</w:t>
      </w:r>
      <w:r w:rsidRPr="00FE3ED0">
        <w:rPr>
          <w:rFonts w:ascii="Times New Roman" w:eastAsia="Times New Roman" w:hAnsi="Times New Roman" w:cs="Times New Roman"/>
          <w:color w:val="auto"/>
        </w:rPr>
        <w:t>.</w:t>
      </w:r>
    </w:p>
    <w:p w14:paraId="140225F7" w14:textId="77777777" w:rsidR="00455CC8" w:rsidRPr="00455CC8" w:rsidRDefault="00455CC8" w:rsidP="00455CC8">
      <w:pPr>
        <w:spacing w:line="340" w:lineRule="exact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Под обработкой персональных данных я понимаю сбор, систематизацию, накопление, хранение (обновление, изменение), использование, распространение (в том числе передачу), обезличивание, блокирование, уничтожение и любые другие действия (операции) с персональными данными. </w:t>
      </w:r>
    </w:p>
    <w:p w14:paraId="31773E16" w14:textId="77777777" w:rsidR="00455CC8" w:rsidRPr="00455CC8" w:rsidRDefault="00455CC8" w:rsidP="00455CC8">
      <w:pPr>
        <w:spacing w:line="340" w:lineRule="exact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Настоящее согласие действует со дня его подписания и до дня отзыва в письменной форме</w:t>
      </w:r>
      <w:r w:rsidR="00AD39C1">
        <w:rPr>
          <w:rFonts w:ascii="Times New Roman" w:eastAsia="Times New Roman" w:hAnsi="Times New Roman" w:cs="Times New Roman"/>
          <w:color w:val="auto"/>
        </w:rPr>
        <w:t>.</w:t>
      </w:r>
      <w:r w:rsidRPr="00455CC8">
        <w:rPr>
          <w:rFonts w:ascii="Times New Roman" w:eastAsia="Times New Roman" w:hAnsi="Times New Roman" w:cs="Times New Roman"/>
          <w:color w:val="auto"/>
        </w:rPr>
        <w:t> </w:t>
      </w:r>
    </w:p>
    <w:p w14:paraId="4695A52A" w14:textId="183728E3" w:rsidR="00455CC8" w:rsidRPr="00455CC8" w:rsidRDefault="00455CC8" w:rsidP="00455CC8">
      <w:pPr>
        <w:spacing w:line="340" w:lineRule="exact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Об ответственности за достоверность всех представленных мною в </w:t>
      </w:r>
      <w:r w:rsidR="00FF370E">
        <w:rPr>
          <w:rFonts w:ascii="Times New Roman" w:eastAsia="Times New Roman" w:hAnsi="Times New Roman" w:cs="Times New Roman"/>
          <w:color w:val="auto"/>
        </w:rPr>
        <w:t>Бюро по стандартам МГС</w:t>
      </w:r>
      <w:r w:rsidR="00AD39C1">
        <w:rPr>
          <w:rFonts w:ascii="Times New Roman" w:eastAsia="Times New Roman" w:hAnsi="Times New Roman" w:cs="Times New Roman"/>
          <w:color w:val="auto"/>
        </w:rPr>
        <w:t xml:space="preserve"> </w:t>
      </w:r>
      <w:r w:rsidRPr="00455CC8">
        <w:rPr>
          <w:rFonts w:ascii="Times New Roman" w:eastAsia="Times New Roman" w:hAnsi="Times New Roman" w:cs="Times New Roman"/>
          <w:color w:val="auto"/>
        </w:rPr>
        <w:t>предупрежден(а). </w:t>
      </w:r>
    </w:p>
    <w:p w14:paraId="75EE078F" w14:textId="6BE2B2C4" w:rsidR="00455CC8" w:rsidRPr="00455CC8" w:rsidRDefault="00455CC8" w:rsidP="00455CC8">
      <w:pPr>
        <w:spacing w:line="340" w:lineRule="exact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В случаях изменения моих персональных данных обязуюсь сообщать в </w:t>
      </w:r>
      <w:r w:rsidR="00581437">
        <w:rPr>
          <w:rFonts w:ascii="Times New Roman" w:eastAsia="Times New Roman" w:hAnsi="Times New Roman" w:cs="Times New Roman"/>
          <w:color w:val="auto"/>
        </w:rPr>
        <w:t xml:space="preserve">Бюро по стандартам </w:t>
      </w:r>
      <w:r w:rsidR="00AD39C1" w:rsidRPr="00AD39C1">
        <w:rPr>
          <w:rFonts w:ascii="Times New Roman" w:eastAsia="Times New Roman" w:hAnsi="Times New Roman" w:cs="Times New Roman"/>
          <w:color w:val="auto"/>
        </w:rPr>
        <w:t xml:space="preserve">МГС </w:t>
      </w:r>
      <w:r w:rsidRPr="00455CC8">
        <w:rPr>
          <w:rFonts w:ascii="Times New Roman" w:eastAsia="Times New Roman" w:hAnsi="Times New Roman" w:cs="Times New Roman"/>
          <w:color w:val="auto"/>
        </w:rPr>
        <w:t>в десятидневный срок. 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604"/>
        <w:gridCol w:w="5670"/>
      </w:tblGrid>
      <w:tr w:rsidR="00455CC8" w:rsidRPr="00455CC8" w14:paraId="54553286" w14:textId="77777777" w:rsidTr="0000248C">
        <w:tc>
          <w:tcPr>
            <w:tcW w:w="3190" w:type="dxa"/>
            <w:tcBorders>
              <w:bottom w:val="single" w:sz="4" w:space="0" w:color="auto"/>
            </w:tcBorders>
          </w:tcPr>
          <w:p w14:paraId="47A4E7D8" w14:textId="77777777" w:rsidR="00455CC8" w:rsidRPr="00455CC8" w:rsidRDefault="00455CC8" w:rsidP="00455CC8">
            <w:pPr>
              <w:jc w:val="both"/>
              <w:rPr>
                <w:rFonts w:ascii="Times New Roman" w:eastAsia="Times New Roman" w:hAnsi="Times New Roman"/>
                <w:color w:val="auto"/>
                <w:sz w:val="28"/>
                <w:szCs w:val="20"/>
              </w:rPr>
            </w:pPr>
          </w:p>
        </w:tc>
        <w:tc>
          <w:tcPr>
            <w:tcW w:w="604" w:type="dxa"/>
          </w:tcPr>
          <w:p w14:paraId="1C5F1CB7" w14:textId="77777777" w:rsidR="00455CC8" w:rsidRPr="00455CC8" w:rsidRDefault="00455CC8" w:rsidP="00455CC8">
            <w:pPr>
              <w:jc w:val="both"/>
              <w:rPr>
                <w:rFonts w:ascii="Times New Roman" w:eastAsia="Times New Roman" w:hAnsi="Times New Roman"/>
                <w:color w:val="auto"/>
                <w:sz w:val="28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07DD6AC1" w14:textId="77777777" w:rsidR="00455CC8" w:rsidRPr="00455CC8" w:rsidRDefault="00455CC8" w:rsidP="00455CC8">
            <w:pPr>
              <w:jc w:val="both"/>
              <w:rPr>
                <w:rFonts w:ascii="Times New Roman" w:eastAsia="Times New Roman" w:hAnsi="Times New Roman"/>
                <w:color w:val="auto"/>
                <w:sz w:val="28"/>
                <w:szCs w:val="20"/>
              </w:rPr>
            </w:pPr>
          </w:p>
        </w:tc>
      </w:tr>
      <w:tr w:rsidR="00455CC8" w:rsidRPr="00455CC8" w14:paraId="3AB69D5E" w14:textId="77777777" w:rsidTr="0000248C">
        <w:tc>
          <w:tcPr>
            <w:tcW w:w="3190" w:type="dxa"/>
            <w:tcBorders>
              <w:top w:val="single" w:sz="4" w:space="0" w:color="auto"/>
            </w:tcBorders>
          </w:tcPr>
          <w:p w14:paraId="6380124C" w14:textId="77777777" w:rsidR="00455CC8" w:rsidRPr="00455CC8" w:rsidRDefault="00455CC8" w:rsidP="00455CC8">
            <w:pPr>
              <w:jc w:val="center"/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(</w:t>
            </w: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0"/>
                <w:vertAlign w:val="superscript"/>
              </w:rPr>
              <w:t>подпись</w:t>
            </w: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)</w:t>
            </w:r>
          </w:p>
        </w:tc>
        <w:tc>
          <w:tcPr>
            <w:tcW w:w="604" w:type="dxa"/>
          </w:tcPr>
          <w:p w14:paraId="434AE2B9" w14:textId="77777777" w:rsidR="00455CC8" w:rsidRPr="00455CC8" w:rsidRDefault="00455CC8" w:rsidP="00455CC8">
            <w:pPr>
              <w:jc w:val="center"/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2AE8A960" w14:textId="77777777" w:rsidR="00455CC8" w:rsidRPr="00455CC8" w:rsidRDefault="00455CC8" w:rsidP="00455CC8">
            <w:pPr>
              <w:jc w:val="center"/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(</w:t>
            </w: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0"/>
                <w:vertAlign w:val="superscript"/>
              </w:rPr>
              <w:t>Ф.И.О (.последнее при наличии) полностью</w:t>
            </w: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)</w:t>
            </w:r>
          </w:p>
        </w:tc>
      </w:tr>
    </w:tbl>
    <w:p w14:paraId="0AC002A8" w14:textId="77777777" w:rsidR="00455CC8" w:rsidRPr="00455CC8" w:rsidRDefault="00455CC8" w:rsidP="00455CC8">
      <w:pPr>
        <w:widowControl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  <w:sz w:val="28"/>
        </w:rPr>
        <w:t xml:space="preserve"> « ______ » _______________ 20__ г. </w:t>
      </w:r>
      <w:r w:rsidRPr="00455CC8">
        <w:rPr>
          <w:rFonts w:ascii="Times New Roman" w:eastAsia="Times New Roman" w:hAnsi="Times New Roman" w:cs="Times New Roman"/>
          <w:b/>
          <w:color w:val="auto"/>
        </w:rPr>
        <w:br w:type="page"/>
      </w:r>
    </w:p>
    <w:p w14:paraId="0332A2E7" w14:textId="7C66601A" w:rsidR="00455CC8" w:rsidRPr="00C124E9" w:rsidRDefault="00455CC8" w:rsidP="00455CC8">
      <w:pPr>
        <w:pageBreakBefore/>
        <w:widowControl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</w:rPr>
      </w:pPr>
      <w:r w:rsidRPr="00455CC8">
        <w:rPr>
          <w:rFonts w:ascii="Times New Roman" w:eastAsia="Times New Roman" w:hAnsi="Times New Roman" w:cs="Times New Roman"/>
          <w:b/>
          <w:color w:val="auto"/>
        </w:rPr>
        <w:t xml:space="preserve">Приложение № </w:t>
      </w:r>
      <w:r w:rsidR="009B4757" w:rsidRPr="00C124E9">
        <w:rPr>
          <w:rFonts w:ascii="Times New Roman" w:eastAsia="Times New Roman" w:hAnsi="Times New Roman" w:cs="Times New Roman"/>
          <w:b/>
          <w:color w:val="auto"/>
        </w:rPr>
        <w:t>6</w:t>
      </w:r>
    </w:p>
    <w:p w14:paraId="70B4F948" w14:textId="77777777" w:rsidR="00C124E9" w:rsidRPr="00455CC8" w:rsidRDefault="00C124E9" w:rsidP="00C124E9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к Положению</w:t>
      </w:r>
    </w:p>
    <w:p w14:paraId="69CC3A7C" w14:textId="77777777" w:rsidR="00C124E9" w:rsidRPr="00455CC8" w:rsidRDefault="00C124E9" w:rsidP="00C124E9">
      <w:pPr>
        <w:widowControl/>
        <w:ind w:left="5245"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</w:t>
      </w:r>
      <w:r w:rsidRPr="00455CC8">
        <w:rPr>
          <w:rFonts w:ascii="Times New Roman" w:eastAsia="Times New Roman" w:hAnsi="Times New Roman" w:cs="Times New Roman"/>
          <w:color w:val="auto"/>
        </w:rPr>
        <w:t xml:space="preserve"> межгосударственной </w:t>
      </w:r>
      <w:r w:rsidRPr="00FF370E">
        <w:rPr>
          <w:rFonts w:ascii="Times New Roman" w:eastAsia="Times New Roman" w:hAnsi="Times New Roman" w:cs="Times New Roman"/>
          <w:color w:val="auto"/>
        </w:rPr>
        <w:t>Премии Межгосударственного совета по стандартизации, метрологии и сертификации за достижения в области стандартизации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FF370E">
        <w:rPr>
          <w:rFonts w:ascii="Times New Roman" w:eastAsia="Times New Roman" w:hAnsi="Times New Roman" w:cs="Times New Roman"/>
          <w:color w:val="auto"/>
        </w:rPr>
        <w:t>«Лучший стандартизатор МГС»</w:t>
      </w:r>
      <w:r w:rsidRPr="00D84AF9">
        <w:rPr>
          <w:rFonts w:ascii="Times New Roman" w:eastAsia="Times New Roman" w:hAnsi="Times New Roman" w:cs="Times New Roman"/>
          <w:color w:val="auto"/>
        </w:rPr>
        <w:t>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455CC8">
        <w:rPr>
          <w:rFonts w:ascii="Times New Roman" w:eastAsia="Times New Roman" w:hAnsi="Times New Roman" w:cs="Times New Roman"/>
          <w:color w:val="auto"/>
        </w:rPr>
        <w:t>утвержденн</w:t>
      </w:r>
      <w:r>
        <w:rPr>
          <w:rFonts w:ascii="Times New Roman" w:eastAsia="Times New Roman" w:hAnsi="Times New Roman" w:cs="Times New Roman"/>
          <w:color w:val="auto"/>
        </w:rPr>
        <w:t>ому</w:t>
      </w:r>
      <w:r w:rsidRPr="00455CC8">
        <w:rPr>
          <w:rFonts w:ascii="Times New Roman" w:eastAsia="Times New Roman" w:hAnsi="Times New Roman" w:cs="Times New Roman"/>
          <w:color w:val="auto"/>
        </w:rPr>
        <w:t xml:space="preserve"> </w:t>
      </w:r>
      <w:r w:rsidRPr="00FF370E">
        <w:rPr>
          <w:rFonts w:ascii="Times New Roman" w:eastAsia="Times New Roman" w:hAnsi="Times New Roman" w:cs="Times New Roman"/>
          <w:color w:val="auto"/>
        </w:rPr>
        <w:t>Протоколом Межгосударственного совета по стандартизации, метрологии и сертификации №____ от __________</w:t>
      </w:r>
      <w:r>
        <w:rPr>
          <w:rFonts w:ascii="Times New Roman" w:eastAsia="Times New Roman" w:hAnsi="Times New Roman" w:cs="Times New Roman"/>
          <w:color w:val="auto"/>
        </w:rPr>
        <w:t>_____</w:t>
      </w:r>
    </w:p>
    <w:p w14:paraId="5AECA6A6" w14:textId="77777777" w:rsidR="00C124E9" w:rsidRPr="00455CC8" w:rsidRDefault="00C124E9" w:rsidP="00C124E9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46FFE7D" w14:textId="77777777" w:rsidR="00455CC8" w:rsidRPr="00455CC8" w:rsidRDefault="00455CC8" w:rsidP="00455CC8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55CC8" w:rsidRPr="00455CC8" w14:paraId="0AB2DAD2" w14:textId="77777777" w:rsidTr="0000248C">
        <w:tc>
          <w:tcPr>
            <w:tcW w:w="4785" w:type="dxa"/>
          </w:tcPr>
          <w:p w14:paraId="1782E5BE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От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14:paraId="13B465D2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17F08629" w14:textId="77777777" w:rsidTr="0000248C">
        <w:tc>
          <w:tcPr>
            <w:tcW w:w="4785" w:type="dxa"/>
          </w:tcPr>
          <w:p w14:paraId="0A81603E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14:paraId="2055D59C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6C62535E" w14:textId="77777777" w:rsidTr="0000248C">
        <w:tc>
          <w:tcPr>
            <w:tcW w:w="4785" w:type="dxa"/>
          </w:tcPr>
          <w:p w14:paraId="01578720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14:paraId="15E77AE5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48DBAA2C" w14:textId="77777777" w:rsidTr="0000248C">
        <w:tc>
          <w:tcPr>
            <w:tcW w:w="4785" w:type="dxa"/>
          </w:tcPr>
          <w:p w14:paraId="132540FD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</w:tcPr>
          <w:p w14:paraId="173AE123" w14:textId="77777777" w:rsidR="00455CC8" w:rsidRPr="00455CC8" w:rsidRDefault="00455CC8" w:rsidP="00455CC8">
            <w:pPr>
              <w:jc w:val="center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  <w:vertAlign w:val="superscript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  <w:vertAlign w:val="superscript"/>
              </w:rPr>
              <w:t>(</w:t>
            </w:r>
            <w:r w:rsidRPr="00455CC8">
              <w:rPr>
                <w:rFonts w:ascii="Times New Roman" w:eastAsia="Times New Roman" w:hAnsi="Times New Roman"/>
                <w:i/>
                <w:color w:val="auto"/>
                <w:sz w:val="28"/>
                <w:szCs w:val="28"/>
                <w:vertAlign w:val="superscript"/>
              </w:rPr>
              <w:t>Ф.И.О. (последнее при наличии) полностью</w:t>
            </w: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  <w:vertAlign w:val="superscript"/>
              </w:rPr>
              <w:t>)</w:t>
            </w:r>
          </w:p>
        </w:tc>
      </w:tr>
      <w:tr w:rsidR="00455CC8" w:rsidRPr="00455CC8" w14:paraId="37BFF1F9" w14:textId="77777777" w:rsidTr="0000248C">
        <w:tc>
          <w:tcPr>
            <w:tcW w:w="4785" w:type="dxa"/>
          </w:tcPr>
          <w:p w14:paraId="2E1C2524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</w:tcPr>
          <w:p w14:paraId="08C990AD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проживающего по адресу: </w:t>
            </w:r>
          </w:p>
        </w:tc>
      </w:tr>
      <w:tr w:rsidR="00455CC8" w:rsidRPr="00455CC8" w14:paraId="21A5A9AF" w14:textId="77777777" w:rsidTr="0000248C">
        <w:tc>
          <w:tcPr>
            <w:tcW w:w="4785" w:type="dxa"/>
          </w:tcPr>
          <w:p w14:paraId="59B2AEFA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14:paraId="36EF9EA3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23BC73C0" w14:textId="77777777" w:rsidTr="0000248C">
        <w:tc>
          <w:tcPr>
            <w:tcW w:w="4785" w:type="dxa"/>
          </w:tcPr>
          <w:p w14:paraId="6B6B6993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14:paraId="12BE25CA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7F3C87A9" w14:textId="77777777" w:rsidTr="0000248C">
        <w:tc>
          <w:tcPr>
            <w:tcW w:w="4785" w:type="dxa"/>
          </w:tcPr>
          <w:p w14:paraId="0FB15D87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14:paraId="225DB02E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053E12FE" w14:textId="77777777" w:rsidTr="0000248C">
        <w:tc>
          <w:tcPr>
            <w:tcW w:w="4785" w:type="dxa"/>
          </w:tcPr>
          <w:p w14:paraId="502D4C04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14:paraId="74CA0566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455CC8" w:rsidRPr="00455CC8" w14:paraId="7162EB38" w14:textId="77777777" w:rsidTr="0000248C">
        <w:tc>
          <w:tcPr>
            <w:tcW w:w="4785" w:type="dxa"/>
          </w:tcPr>
          <w:p w14:paraId="396B5432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</w:tcPr>
          <w:p w14:paraId="6589C54C" w14:textId="77777777" w:rsidR="00455CC8" w:rsidRPr="00455CC8" w:rsidRDefault="00455CC8" w:rsidP="00455CC8">
            <w:pPr>
              <w:jc w:val="right"/>
              <w:textAlignment w:val="baseline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7AE6B1C9" w14:textId="77777777" w:rsidR="00455CC8" w:rsidRPr="00455CC8" w:rsidRDefault="00455CC8" w:rsidP="00455CC8">
      <w:pPr>
        <w:widowControl/>
        <w:spacing w:line="360" w:lineRule="auto"/>
        <w:jc w:val="righ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F3F622E" w14:textId="77777777" w:rsidR="00455CC8" w:rsidRPr="00455CC8" w:rsidRDefault="00455CC8" w:rsidP="00455CC8">
      <w:pPr>
        <w:widowControl/>
        <w:spacing w:line="360" w:lineRule="auto"/>
        <w:jc w:val="righ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DA669C9" w14:textId="77777777" w:rsidR="00455CC8" w:rsidRPr="00455CC8" w:rsidRDefault="00455CC8" w:rsidP="00455CC8">
      <w:pPr>
        <w:widowControl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CC8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83"/>
        <w:gridCol w:w="8647"/>
      </w:tblGrid>
      <w:tr w:rsidR="00455CC8" w:rsidRPr="00455CC8" w14:paraId="6AB123F5" w14:textId="77777777" w:rsidTr="0000248C">
        <w:tc>
          <w:tcPr>
            <w:tcW w:w="534" w:type="dxa"/>
          </w:tcPr>
          <w:p w14:paraId="34350D3A" w14:textId="77777777" w:rsidR="00455CC8" w:rsidRPr="00455CC8" w:rsidRDefault="00455CC8" w:rsidP="00455CC8">
            <w:pPr>
              <w:jc w:val="both"/>
              <w:rPr>
                <w:rFonts w:ascii="Times New Roman" w:eastAsia="Times New Roman" w:hAnsi="Times New Roman"/>
                <w:color w:val="auto"/>
                <w:sz w:val="28"/>
                <w:szCs w:val="20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Я, </w:t>
            </w:r>
          </w:p>
        </w:tc>
        <w:tc>
          <w:tcPr>
            <w:tcW w:w="283" w:type="dxa"/>
          </w:tcPr>
          <w:p w14:paraId="72492F4D" w14:textId="77777777" w:rsidR="00455CC8" w:rsidRPr="00455CC8" w:rsidRDefault="00455CC8" w:rsidP="00455CC8">
            <w:pPr>
              <w:jc w:val="both"/>
              <w:rPr>
                <w:rFonts w:ascii="Times New Roman" w:eastAsia="Times New Roman" w:hAnsi="Times New Roman"/>
                <w:color w:val="auto"/>
                <w:sz w:val="28"/>
                <w:szCs w:val="20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7CA896E1" w14:textId="77777777" w:rsidR="00455CC8" w:rsidRPr="00455CC8" w:rsidRDefault="00455CC8" w:rsidP="00455CC8">
            <w:pPr>
              <w:jc w:val="both"/>
              <w:rPr>
                <w:rFonts w:ascii="Times New Roman" w:eastAsia="Times New Roman" w:hAnsi="Times New Roman"/>
                <w:color w:val="auto"/>
                <w:sz w:val="28"/>
                <w:szCs w:val="20"/>
              </w:rPr>
            </w:pPr>
          </w:p>
        </w:tc>
      </w:tr>
      <w:tr w:rsidR="00455CC8" w:rsidRPr="00455CC8" w14:paraId="22D7B719" w14:textId="77777777" w:rsidTr="0000248C">
        <w:tc>
          <w:tcPr>
            <w:tcW w:w="534" w:type="dxa"/>
          </w:tcPr>
          <w:p w14:paraId="28BD4F56" w14:textId="77777777" w:rsidR="00455CC8" w:rsidRPr="00455CC8" w:rsidRDefault="00455CC8" w:rsidP="00455CC8">
            <w:pPr>
              <w:jc w:val="center"/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</w:pPr>
          </w:p>
        </w:tc>
        <w:tc>
          <w:tcPr>
            <w:tcW w:w="283" w:type="dxa"/>
          </w:tcPr>
          <w:p w14:paraId="01996E36" w14:textId="77777777" w:rsidR="00455CC8" w:rsidRPr="00455CC8" w:rsidRDefault="00455CC8" w:rsidP="00455CC8">
            <w:pPr>
              <w:jc w:val="center"/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14:paraId="7625CA88" w14:textId="77777777" w:rsidR="00455CC8" w:rsidRPr="00455CC8" w:rsidRDefault="00455CC8" w:rsidP="00455CC8">
            <w:pPr>
              <w:jc w:val="center"/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(</w:t>
            </w: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0"/>
                <w:vertAlign w:val="superscript"/>
              </w:rPr>
              <w:t>Ф.И.О.  полностью</w:t>
            </w: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)</w:t>
            </w:r>
          </w:p>
        </w:tc>
      </w:tr>
    </w:tbl>
    <w:p w14:paraId="48980A7B" w14:textId="1B0FAF12" w:rsidR="00455CC8" w:rsidRPr="00455CC8" w:rsidRDefault="00455CC8" w:rsidP="00455CC8">
      <w:pPr>
        <w:widowControl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C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даю свое согласие на выдвижение моей кандидатуры в качестве соискателя на присуждение </w:t>
      </w:r>
      <w:r w:rsidR="00AD39C1" w:rsidRPr="00AD39C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межгосударственной Премии </w:t>
      </w:r>
      <w:r w:rsidR="00581437" w:rsidRPr="0058143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Межгосударственного совета по стандартизации, метрологии и сертификации</w:t>
      </w:r>
      <w:r w:rsidR="00AD39C1" w:rsidRPr="00AD39C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за достижения в области стандартизации </w:t>
      </w:r>
      <w:r w:rsidR="00AD39C1" w:rsidRPr="00AD39C1">
        <w:rPr>
          <w:rFonts w:ascii="Times New Roman" w:eastAsia="Times New Roman" w:hAnsi="Times New Roman" w:cs="Times New Roman"/>
          <w:color w:val="auto"/>
          <w:sz w:val="28"/>
          <w:szCs w:val="28"/>
        </w:rPr>
        <w:t>«Лучший стандартизатор МГС»</w:t>
      </w:r>
      <w:r w:rsidRPr="00455CC8">
        <w:rPr>
          <w:rFonts w:ascii="Times New Roman" w:eastAsia="Times New Roman" w:hAnsi="Times New Roman" w:cs="Times New Roman"/>
          <w:color w:val="auto"/>
          <w:sz w:val="28"/>
          <w:szCs w:val="28"/>
        </w:rPr>
        <w:t>. </w:t>
      </w:r>
    </w:p>
    <w:p w14:paraId="0BD6E6B4" w14:textId="77777777" w:rsidR="00455CC8" w:rsidRPr="00455CC8" w:rsidRDefault="00455CC8" w:rsidP="00455CC8">
      <w:pPr>
        <w:widowControl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E5D4EF2" w14:textId="77777777" w:rsidR="00455CC8" w:rsidRPr="00455CC8" w:rsidRDefault="00455CC8" w:rsidP="00455CC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604"/>
        <w:gridCol w:w="5670"/>
      </w:tblGrid>
      <w:tr w:rsidR="00455CC8" w:rsidRPr="00455CC8" w14:paraId="284506B4" w14:textId="77777777" w:rsidTr="0000248C">
        <w:tc>
          <w:tcPr>
            <w:tcW w:w="3190" w:type="dxa"/>
            <w:tcBorders>
              <w:bottom w:val="single" w:sz="4" w:space="0" w:color="auto"/>
            </w:tcBorders>
          </w:tcPr>
          <w:p w14:paraId="6CAA85A9" w14:textId="77777777" w:rsidR="00455CC8" w:rsidRPr="00455CC8" w:rsidRDefault="00455CC8" w:rsidP="00455CC8">
            <w:pPr>
              <w:jc w:val="both"/>
              <w:rPr>
                <w:rFonts w:ascii="Times New Roman" w:eastAsia="Times New Roman" w:hAnsi="Times New Roman"/>
                <w:color w:val="auto"/>
                <w:sz w:val="28"/>
                <w:szCs w:val="20"/>
              </w:rPr>
            </w:pPr>
          </w:p>
        </w:tc>
        <w:tc>
          <w:tcPr>
            <w:tcW w:w="604" w:type="dxa"/>
          </w:tcPr>
          <w:p w14:paraId="64D685E0" w14:textId="77777777" w:rsidR="00455CC8" w:rsidRPr="00455CC8" w:rsidRDefault="00455CC8" w:rsidP="00455CC8">
            <w:pPr>
              <w:jc w:val="both"/>
              <w:rPr>
                <w:rFonts w:ascii="Times New Roman" w:eastAsia="Times New Roman" w:hAnsi="Times New Roman"/>
                <w:color w:val="auto"/>
                <w:sz w:val="28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4DAC85B" w14:textId="77777777" w:rsidR="00455CC8" w:rsidRPr="00455CC8" w:rsidRDefault="00455CC8" w:rsidP="00455CC8">
            <w:pPr>
              <w:jc w:val="both"/>
              <w:rPr>
                <w:rFonts w:ascii="Times New Roman" w:eastAsia="Times New Roman" w:hAnsi="Times New Roman"/>
                <w:color w:val="auto"/>
                <w:sz w:val="28"/>
                <w:szCs w:val="20"/>
              </w:rPr>
            </w:pPr>
          </w:p>
        </w:tc>
      </w:tr>
      <w:tr w:rsidR="00455CC8" w:rsidRPr="00455CC8" w14:paraId="032CEED8" w14:textId="77777777" w:rsidTr="0000248C">
        <w:tc>
          <w:tcPr>
            <w:tcW w:w="3190" w:type="dxa"/>
            <w:tcBorders>
              <w:top w:val="single" w:sz="4" w:space="0" w:color="auto"/>
            </w:tcBorders>
          </w:tcPr>
          <w:p w14:paraId="7B1EF157" w14:textId="77777777" w:rsidR="00455CC8" w:rsidRPr="00455CC8" w:rsidRDefault="00455CC8" w:rsidP="00455CC8">
            <w:pPr>
              <w:jc w:val="center"/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(</w:t>
            </w: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0"/>
                <w:vertAlign w:val="superscript"/>
              </w:rPr>
              <w:t>подпись</w:t>
            </w: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)</w:t>
            </w:r>
          </w:p>
        </w:tc>
        <w:tc>
          <w:tcPr>
            <w:tcW w:w="604" w:type="dxa"/>
          </w:tcPr>
          <w:p w14:paraId="6D1DA185" w14:textId="77777777" w:rsidR="00455CC8" w:rsidRPr="00455CC8" w:rsidRDefault="00455CC8" w:rsidP="00455CC8">
            <w:pPr>
              <w:jc w:val="center"/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24CA6261" w14:textId="77777777" w:rsidR="00455CC8" w:rsidRPr="00455CC8" w:rsidRDefault="00455CC8" w:rsidP="00455CC8">
            <w:pPr>
              <w:jc w:val="center"/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</w:pP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(</w:t>
            </w:r>
            <w:r w:rsidRPr="00455CC8">
              <w:rPr>
                <w:rFonts w:ascii="Times New Roman" w:eastAsia="Times New Roman" w:hAnsi="Times New Roman"/>
                <w:i/>
                <w:color w:val="auto"/>
                <w:sz w:val="32"/>
                <w:szCs w:val="20"/>
                <w:vertAlign w:val="superscript"/>
              </w:rPr>
              <w:t>Ф.И.О. (последнее при наличии)  полностью</w:t>
            </w:r>
            <w:r w:rsidRPr="00455CC8">
              <w:rPr>
                <w:rFonts w:ascii="Times New Roman" w:eastAsia="Times New Roman" w:hAnsi="Times New Roman"/>
                <w:color w:val="auto"/>
                <w:sz w:val="32"/>
                <w:szCs w:val="20"/>
                <w:vertAlign w:val="superscript"/>
              </w:rPr>
              <w:t>)</w:t>
            </w:r>
          </w:p>
        </w:tc>
      </w:tr>
    </w:tbl>
    <w:p w14:paraId="6DD39282" w14:textId="77777777" w:rsidR="00455CC8" w:rsidRPr="00455CC8" w:rsidRDefault="00455CC8" w:rsidP="00455CC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14:paraId="209E5D78" w14:textId="12FF9D70" w:rsidR="00C94913" w:rsidRPr="002512A4" w:rsidRDefault="00455CC8" w:rsidP="002512A4">
      <w:pPr>
        <w:widowControl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 xml:space="preserve"> « ______ » _______________ 2024г. </w:t>
      </w:r>
      <w:bookmarkStart w:id="5" w:name="_GoBack"/>
      <w:bookmarkEnd w:id="5"/>
      <w:r w:rsidR="00C94913">
        <w:br w:type="page"/>
      </w:r>
    </w:p>
    <w:p w14:paraId="3203B49F" w14:textId="6C090841" w:rsidR="009115A7" w:rsidRPr="009115A7" w:rsidRDefault="009115A7" w:rsidP="009115A7">
      <w:pPr>
        <w:pageBreakBefore/>
        <w:widowControl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  <w:lang w:val="uz-Cyrl-UZ"/>
        </w:rPr>
      </w:pPr>
      <w:r w:rsidRPr="00455CC8">
        <w:rPr>
          <w:rFonts w:ascii="Times New Roman" w:eastAsia="Times New Roman" w:hAnsi="Times New Roman" w:cs="Times New Roman"/>
          <w:b/>
          <w:color w:val="auto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color w:val="auto"/>
          <w:lang w:val="uz-Cyrl-UZ"/>
        </w:rPr>
        <w:t>7</w:t>
      </w:r>
    </w:p>
    <w:p w14:paraId="43C214F5" w14:textId="77777777" w:rsidR="00C124E9" w:rsidRPr="00455CC8" w:rsidRDefault="00C124E9" w:rsidP="00C124E9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к Положению</w:t>
      </w:r>
    </w:p>
    <w:p w14:paraId="07AACF01" w14:textId="77777777" w:rsidR="00C124E9" w:rsidRPr="00455CC8" w:rsidRDefault="00C124E9" w:rsidP="00C124E9">
      <w:pPr>
        <w:widowControl/>
        <w:ind w:left="5245"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</w:t>
      </w:r>
      <w:r w:rsidRPr="00455CC8">
        <w:rPr>
          <w:rFonts w:ascii="Times New Roman" w:eastAsia="Times New Roman" w:hAnsi="Times New Roman" w:cs="Times New Roman"/>
          <w:color w:val="auto"/>
        </w:rPr>
        <w:t xml:space="preserve"> межгосударственной </w:t>
      </w:r>
      <w:r w:rsidRPr="00FF370E">
        <w:rPr>
          <w:rFonts w:ascii="Times New Roman" w:eastAsia="Times New Roman" w:hAnsi="Times New Roman" w:cs="Times New Roman"/>
          <w:color w:val="auto"/>
        </w:rPr>
        <w:t>Премии Межгосударственного совета по стандартизации, метрологии и сертификации за достижения в области стандартизации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FF370E">
        <w:rPr>
          <w:rFonts w:ascii="Times New Roman" w:eastAsia="Times New Roman" w:hAnsi="Times New Roman" w:cs="Times New Roman"/>
          <w:color w:val="auto"/>
        </w:rPr>
        <w:t>«Лучший стандартизатор МГС»</w:t>
      </w:r>
      <w:r w:rsidRPr="00D84AF9">
        <w:rPr>
          <w:rFonts w:ascii="Times New Roman" w:eastAsia="Times New Roman" w:hAnsi="Times New Roman" w:cs="Times New Roman"/>
          <w:color w:val="auto"/>
        </w:rPr>
        <w:t>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455CC8">
        <w:rPr>
          <w:rFonts w:ascii="Times New Roman" w:eastAsia="Times New Roman" w:hAnsi="Times New Roman" w:cs="Times New Roman"/>
          <w:color w:val="auto"/>
        </w:rPr>
        <w:t>утвержденн</w:t>
      </w:r>
      <w:r>
        <w:rPr>
          <w:rFonts w:ascii="Times New Roman" w:eastAsia="Times New Roman" w:hAnsi="Times New Roman" w:cs="Times New Roman"/>
          <w:color w:val="auto"/>
        </w:rPr>
        <w:t>ому</w:t>
      </w:r>
      <w:r w:rsidRPr="00455CC8">
        <w:rPr>
          <w:rFonts w:ascii="Times New Roman" w:eastAsia="Times New Roman" w:hAnsi="Times New Roman" w:cs="Times New Roman"/>
          <w:color w:val="auto"/>
        </w:rPr>
        <w:t xml:space="preserve"> </w:t>
      </w:r>
      <w:r w:rsidRPr="00FF370E">
        <w:rPr>
          <w:rFonts w:ascii="Times New Roman" w:eastAsia="Times New Roman" w:hAnsi="Times New Roman" w:cs="Times New Roman"/>
          <w:color w:val="auto"/>
        </w:rPr>
        <w:t>Протоколом Межгосударственного совета по стандартизации, метрологии и сертификации №____ от __________</w:t>
      </w:r>
      <w:r>
        <w:rPr>
          <w:rFonts w:ascii="Times New Roman" w:eastAsia="Times New Roman" w:hAnsi="Times New Roman" w:cs="Times New Roman"/>
          <w:color w:val="auto"/>
        </w:rPr>
        <w:t>_____</w:t>
      </w:r>
    </w:p>
    <w:p w14:paraId="3ED3FE3A" w14:textId="77777777" w:rsidR="00C124E9" w:rsidRPr="00455CC8" w:rsidRDefault="00C124E9" w:rsidP="00C124E9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253459E" w14:textId="77777777" w:rsidR="009115A7" w:rsidRDefault="009115A7" w:rsidP="009115A7">
      <w:pPr>
        <w:pStyle w:val="21"/>
        <w:shd w:val="clear" w:color="auto" w:fill="auto"/>
        <w:tabs>
          <w:tab w:val="left" w:pos="1004"/>
        </w:tabs>
        <w:spacing w:before="0" w:after="0"/>
        <w:ind w:right="20" w:firstLine="740"/>
        <w:jc w:val="right"/>
      </w:pPr>
    </w:p>
    <w:p w14:paraId="0FA296F8" w14:textId="77777777" w:rsidR="009115A7" w:rsidRDefault="009115A7" w:rsidP="009115A7">
      <w:pPr>
        <w:spacing w:after="55" w:line="270" w:lineRule="exact"/>
        <w:ind w:left="1000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54A2">
        <w:rPr>
          <w:rFonts w:ascii="Times New Roman" w:eastAsia="Times New Roman" w:hAnsi="Times New Roman" w:cs="Times New Roman"/>
          <w:b/>
          <w:bCs/>
          <w:sz w:val="27"/>
          <w:szCs w:val="27"/>
        </w:rPr>
        <w:t>Список соискателей премии «Лучший стандартизатор МГС»</w:t>
      </w:r>
    </w:p>
    <w:p w14:paraId="6B865007" w14:textId="77777777" w:rsidR="009115A7" w:rsidRDefault="009115A7" w:rsidP="009115A7">
      <w:pPr>
        <w:spacing w:after="55" w:line="270" w:lineRule="exact"/>
        <w:ind w:left="1000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A154A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в номинации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A154A2">
        <w:rPr>
          <w:rFonts w:ascii="Times New Roman" w:eastAsia="Times New Roman" w:hAnsi="Times New Roman" w:cs="Times New Roman"/>
          <w:b/>
          <w:bCs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_________________________________________________________</w:t>
      </w:r>
      <w:r w:rsidRPr="00A154A2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»</w:t>
      </w:r>
    </w:p>
    <w:p w14:paraId="1AB915A1" w14:textId="77777777" w:rsidR="009115A7" w:rsidRPr="00A154A2" w:rsidRDefault="009115A7" w:rsidP="009115A7">
      <w:pPr>
        <w:spacing w:after="55" w:line="270" w:lineRule="exact"/>
        <w:ind w:left="1000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"/>
        <w:gridCol w:w="2408"/>
        <w:gridCol w:w="2978"/>
        <w:gridCol w:w="1845"/>
        <w:gridCol w:w="1901"/>
      </w:tblGrid>
      <w:tr w:rsidR="009115A7" w:rsidRPr="00A154A2" w14:paraId="28275652" w14:textId="77777777" w:rsidTr="009B4EE5">
        <w:trPr>
          <w:trHeight w:hRule="exact" w:val="1125"/>
          <w:jc w:val="center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F8958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30" w:lineRule="exact"/>
              <w:ind w:left="6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4D63A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ФИО (последнее при наличии) соискателя (членов коллектива) полностью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B4011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Лицо или организация, выдвигающие кандидатуру на соискание Премии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5B393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Дата</w:t>
            </w:r>
          </w:p>
          <w:p w14:paraId="36B701B8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поступления</w:t>
            </w:r>
          </w:p>
          <w:p w14:paraId="25C9B83A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представления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AD4E61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Объем</w:t>
            </w:r>
          </w:p>
          <w:p w14:paraId="01A4B9C1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представленных</w:t>
            </w:r>
          </w:p>
          <w:p w14:paraId="2776E4C6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документов</w:t>
            </w:r>
          </w:p>
          <w:p w14:paraId="17335A99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(стр.)</w:t>
            </w:r>
          </w:p>
        </w:tc>
      </w:tr>
      <w:tr w:rsidR="009115A7" w:rsidRPr="00A154A2" w14:paraId="58D4C67C" w14:textId="77777777" w:rsidTr="009B4EE5">
        <w:trPr>
          <w:trHeight w:hRule="exact" w:val="281"/>
          <w:jc w:val="center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74280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ED4E5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A33B6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EBF76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53CC62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15A7" w:rsidRPr="00A154A2" w14:paraId="2C0FA4CE" w14:textId="77777777" w:rsidTr="009B4EE5">
        <w:trPr>
          <w:trHeight w:hRule="exact" w:val="281"/>
          <w:jc w:val="center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F58B0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A4961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DE861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8986C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3C3023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15A7" w:rsidRPr="00A154A2" w14:paraId="687EC2A3" w14:textId="77777777" w:rsidTr="009B4EE5">
        <w:trPr>
          <w:trHeight w:hRule="exact" w:val="278"/>
          <w:jc w:val="center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23080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B8B25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5F2F7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6D68E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1E3D8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15A7" w:rsidRPr="00A154A2" w14:paraId="6196FECF" w14:textId="77777777" w:rsidTr="009B4EE5">
        <w:trPr>
          <w:trHeight w:hRule="exact" w:val="289"/>
          <w:jc w:val="center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DDA01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13CB1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23475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34466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3B301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15A7" w:rsidRPr="00A154A2" w14:paraId="41A93B3A" w14:textId="77777777" w:rsidTr="009B4EE5">
        <w:trPr>
          <w:trHeight w:hRule="exact" w:val="289"/>
          <w:jc w:val="center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A360B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844F3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9E8FC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BC2B3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8F483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15A7" w:rsidRPr="00A154A2" w14:paraId="6AE5791A" w14:textId="77777777" w:rsidTr="009B4EE5">
        <w:trPr>
          <w:trHeight w:hRule="exact" w:val="281"/>
          <w:jc w:val="center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200CE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5A56C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7D7C1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CF7CE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3B7ADF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15A7" w:rsidRPr="00A154A2" w14:paraId="7EC34615" w14:textId="77777777" w:rsidTr="009B4EE5">
        <w:trPr>
          <w:trHeight w:hRule="exact" w:val="308"/>
          <w:jc w:val="center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3CE37" w14:textId="77777777" w:rsidR="009115A7" w:rsidRPr="00A154A2" w:rsidRDefault="009115A7" w:rsidP="009B4EE5">
            <w:pPr>
              <w:framePr w:w="10084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154A2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AB986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BFD3C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EA771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A7265" w14:textId="77777777" w:rsidR="009115A7" w:rsidRPr="00A154A2" w:rsidRDefault="009115A7" w:rsidP="009B4EE5">
            <w:pPr>
              <w:framePr w:w="1008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24649914" w14:textId="77777777" w:rsidR="009115A7" w:rsidRPr="00A154A2" w:rsidRDefault="009115A7" w:rsidP="009115A7">
      <w:pPr>
        <w:rPr>
          <w:sz w:val="2"/>
          <w:szCs w:val="2"/>
        </w:rPr>
      </w:pPr>
    </w:p>
    <w:p w14:paraId="42515B13" w14:textId="77777777" w:rsidR="009115A7" w:rsidRPr="00A154A2" w:rsidRDefault="009115A7" w:rsidP="009115A7">
      <w:pPr>
        <w:tabs>
          <w:tab w:val="left" w:pos="4648"/>
          <w:tab w:val="left" w:leader="underscore" w:pos="7460"/>
        </w:tabs>
        <w:spacing w:before="635" w:line="270" w:lineRule="exact"/>
        <w:ind w:left="20"/>
        <w:rPr>
          <w:rFonts w:ascii="Times New Roman" w:eastAsia="Times New Roman" w:hAnsi="Times New Roman" w:cs="Times New Roman"/>
          <w:sz w:val="27"/>
          <w:szCs w:val="27"/>
        </w:rPr>
      </w:pPr>
      <w:r w:rsidRPr="00A154A2">
        <w:rPr>
          <w:rFonts w:ascii="Times New Roman" w:eastAsia="Times New Roman" w:hAnsi="Times New Roman" w:cs="Times New Roman"/>
          <w:sz w:val="27"/>
          <w:szCs w:val="27"/>
        </w:rPr>
        <w:t>Ответственный секретарь</w:t>
      </w:r>
      <w:r w:rsidRPr="00A154A2">
        <w:rPr>
          <w:rFonts w:ascii="Times New Roman" w:eastAsia="Times New Roman" w:hAnsi="Times New Roman" w:cs="Times New Roman"/>
          <w:sz w:val="27"/>
          <w:szCs w:val="27"/>
        </w:rPr>
        <w:tab/>
      </w:r>
      <w:r w:rsidRPr="00A154A2">
        <w:rPr>
          <w:rFonts w:ascii="Times New Roman" w:eastAsia="Times New Roman" w:hAnsi="Times New Roman" w:cs="Times New Roman"/>
          <w:sz w:val="27"/>
          <w:szCs w:val="27"/>
        </w:rPr>
        <w:tab/>
        <w:t>Ф.И.О.</w:t>
      </w:r>
    </w:p>
    <w:p w14:paraId="461FB454" w14:textId="77777777" w:rsidR="009115A7" w:rsidRPr="00A154A2" w:rsidRDefault="009115A7" w:rsidP="009115A7">
      <w:pPr>
        <w:tabs>
          <w:tab w:val="left" w:pos="5229"/>
        </w:tabs>
        <w:spacing w:line="270" w:lineRule="exact"/>
        <w:ind w:left="20"/>
        <w:rPr>
          <w:rFonts w:ascii="Times New Roman" w:eastAsia="Times New Roman" w:hAnsi="Times New Roman" w:cs="Times New Roman"/>
          <w:sz w:val="27"/>
          <w:szCs w:val="27"/>
        </w:rPr>
      </w:pPr>
      <w:r w:rsidRPr="00A154A2">
        <w:rPr>
          <w:rFonts w:ascii="Times New Roman" w:eastAsia="Times New Roman" w:hAnsi="Times New Roman" w:cs="Times New Roman"/>
          <w:sz w:val="27"/>
          <w:szCs w:val="27"/>
        </w:rPr>
        <w:t>Совета Премии</w:t>
      </w:r>
      <w:r w:rsidRPr="00A154A2">
        <w:rPr>
          <w:rFonts w:ascii="Times New Roman" w:eastAsia="Times New Roman" w:hAnsi="Times New Roman" w:cs="Times New Roman"/>
          <w:sz w:val="27"/>
          <w:szCs w:val="27"/>
        </w:rPr>
        <w:tab/>
      </w:r>
      <w:r w:rsidRPr="00A154A2">
        <w:rPr>
          <w:rFonts w:ascii="Times New Roman" w:eastAsia="Times New Roman" w:hAnsi="Times New Roman" w:cs="Times New Roman"/>
          <w:sz w:val="23"/>
          <w:szCs w:val="23"/>
        </w:rPr>
        <w:t>(Подпись)</w:t>
      </w:r>
    </w:p>
    <w:p w14:paraId="4955DED8" w14:textId="77777777" w:rsidR="009115A7" w:rsidRPr="00A154A2" w:rsidRDefault="009115A7" w:rsidP="009115A7">
      <w:pPr>
        <w:spacing w:after="229" w:line="230" w:lineRule="exact"/>
        <w:ind w:left="5320"/>
        <w:rPr>
          <w:rFonts w:ascii="Times New Roman" w:eastAsia="Times New Roman" w:hAnsi="Times New Roman" w:cs="Times New Roman"/>
          <w:sz w:val="23"/>
          <w:szCs w:val="23"/>
        </w:rPr>
      </w:pPr>
      <w:r w:rsidRPr="00A154A2">
        <w:rPr>
          <w:rFonts w:ascii="Times New Roman" w:eastAsia="Times New Roman" w:hAnsi="Times New Roman" w:cs="Times New Roman"/>
          <w:sz w:val="23"/>
          <w:szCs w:val="23"/>
        </w:rPr>
        <w:t>М.П.</w:t>
      </w:r>
    </w:p>
    <w:p w14:paraId="7E52E69F" w14:textId="77777777" w:rsidR="009115A7" w:rsidRDefault="009115A7" w:rsidP="009115A7">
      <w:pPr>
        <w:pStyle w:val="21"/>
        <w:shd w:val="clear" w:color="auto" w:fill="auto"/>
        <w:tabs>
          <w:tab w:val="left" w:pos="1004"/>
        </w:tabs>
        <w:spacing w:before="0" w:after="0"/>
        <w:ind w:right="20" w:firstLine="740"/>
        <w:rPr>
          <w:rFonts w:ascii="Courier New" w:eastAsia="Courier New" w:hAnsi="Courier New" w:cs="Courier New"/>
          <w:sz w:val="24"/>
          <w:szCs w:val="24"/>
        </w:rPr>
      </w:pPr>
      <w:r w:rsidRPr="00A154A2">
        <w:rPr>
          <w:rFonts w:ascii="Courier New" w:eastAsia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360680" distB="0" distL="63500" distR="63500" simplePos="0" relativeHeight="251659264" behindDoc="1" locked="0" layoutInCell="1" allowOverlap="1" wp14:anchorId="40D1620B" wp14:editId="3BAB1AF6">
                <wp:simplePos x="0" y="0"/>
                <wp:positionH relativeFrom="margin">
                  <wp:posOffset>635</wp:posOffset>
                </wp:positionH>
                <wp:positionV relativeFrom="paragraph">
                  <wp:posOffset>-5715</wp:posOffset>
                </wp:positionV>
                <wp:extent cx="493395" cy="165100"/>
                <wp:effectExtent l="0" t="127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3AEBF" w14:textId="77777777" w:rsidR="009115A7" w:rsidRDefault="009115A7" w:rsidP="009115A7">
                            <w:pPr>
                              <w:pStyle w:val="31"/>
                              <w:shd w:val="clear" w:color="auto" w:fill="auto"/>
                              <w:spacing w:line="26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«___ 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D1620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.05pt;margin-top:-.45pt;width:38.85pt;height:13pt;z-index:-251657216;visibility:visible;mso-wrap-style:square;mso-width-percent:0;mso-height-percent:0;mso-wrap-distance-left:5pt;mso-wrap-distance-top:28.4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x2xg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" filled="f" stroked="f">
                <v:textbox style="mso-fit-shape-to-text:t" inset="0,0,0,0">
                  <w:txbxContent>
                    <w:p w14:paraId="3573AEBF" w14:textId="77777777" w:rsidR="009115A7" w:rsidRDefault="009115A7" w:rsidP="009115A7">
                      <w:pPr>
                        <w:pStyle w:val="31"/>
                        <w:shd w:val="clear" w:color="auto" w:fill="auto"/>
                        <w:spacing w:line="260" w:lineRule="exact"/>
                        <w:ind w:firstLine="0"/>
                        <w:jc w:val="left"/>
                      </w:pPr>
                      <w:r>
                        <w:rPr>
                          <w:rStyle w:val="Exact"/>
                        </w:rPr>
                        <w:t>«___ 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154A2">
        <w:rPr>
          <w:rFonts w:ascii="Courier New" w:eastAsia="Courier New" w:hAnsi="Courier New" w:cs="Courier New"/>
          <w:sz w:val="24"/>
          <w:szCs w:val="24"/>
        </w:rPr>
        <w:t>20</w:t>
      </w:r>
      <w:r>
        <w:rPr>
          <w:rFonts w:ascii="Courier New" w:eastAsia="Courier New" w:hAnsi="Courier New" w:cs="Courier New"/>
          <w:sz w:val="24"/>
          <w:szCs w:val="24"/>
        </w:rPr>
        <w:t>____</w:t>
      </w:r>
      <w:r w:rsidRPr="00A154A2">
        <w:rPr>
          <w:rFonts w:ascii="Courier New" w:eastAsia="Courier New" w:hAnsi="Courier New" w:cs="Courier New"/>
          <w:sz w:val="24"/>
          <w:szCs w:val="24"/>
        </w:rPr>
        <w:t xml:space="preserve"> г.</w:t>
      </w:r>
    </w:p>
    <w:p w14:paraId="4D666004" w14:textId="77777777" w:rsidR="009115A7" w:rsidRDefault="009115A7" w:rsidP="009115A7">
      <w:pPr>
        <w:pStyle w:val="21"/>
        <w:shd w:val="clear" w:color="auto" w:fill="auto"/>
        <w:tabs>
          <w:tab w:val="left" w:pos="1004"/>
        </w:tabs>
        <w:spacing w:before="0" w:after="0"/>
        <w:ind w:right="20" w:firstLine="740"/>
        <w:rPr>
          <w:rFonts w:ascii="Courier New" w:eastAsia="Courier New" w:hAnsi="Courier New" w:cs="Courier New"/>
          <w:sz w:val="24"/>
          <w:szCs w:val="24"/>
        </w:rPr>
      </w:pPr>
    </w:p>
    <w:p w14:paraId="6B7E55D6" w14:textId="77777777" w:rsidR="009115A7" w:rsidRDefault="009115A7" w:rsidP="009115A7">
      <w:pPr>
        <w:pStyle w:val="21"/>
        <w:shd w:val="clear" w:color="auto" w:fill="auto"/>
        <w:tabs>
          <w:tab w:val="left" w:pos="1004"/>
        </w:tabs>
        <w:spacing w:before="0" w:after="0"/>
        <w:ind w:right="20" w:firstLine="740"/>
        <w:rPr>
          <w:rFonts w:ascii="Courier New" w:eastAsia="Courier New" w:hAnsi="Courier New" w:cs="Courier New"/>
          <w:sz w:val="24"/>
          <w:szCs w:val="24"/>
        </w:rPr>
      </w:pPr>
    </w:p>
    <w:p w14:paraId="68AFF185" w14:textId="3D5D87A3" w:rsidR="00C94913" w:rsidRDefault="00C94913">
      <w:r>
        <w:br w:type="page"/>
      </w:r>
    </w:p>
    <w:p w14:paraId="76749836" w14:textId="561E102D" w:rsidR="00C108FC" w:rsidRPr="00C124E9" w:rsidRDefault="00C108FC" w:rsidP="00C108FC">
      <w:pPr>
        <w:pageBreakBefore/>
        <w:widowControl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auto"/>
          <w:lang w:val="uz-Cyrl-UZ"/>
        </w:rPr>
      </w:pPr>
      <w:r w:rsidRPr="00455CC8">
        <w:rPr>
          <w:rFonts w:ascii="Times New Roman" w:eastAsia="Times New Roman" w:hAnsi="Times New Roman" w:cs="Times New Roman"/>
          <w:b/>
          <w:color w:val="auto"/>
        </w:rPr>
        <w:t xml:space="preserve">Приложение № </w:t>
      </w:r>
      <w:r w:rsidR="00C124E9">
        <w:rPr>
          <w:rFonts w:ascii="Times New Roman" w:eastAsia="Times New Roman" w:hAnsi="Times New Roman" w:cs="Times New Roman"/>
          <w:b/>
          <w:color w:val="auto"/>
          <w:lang w:val="uz-Cyrl-UZ"/>
        </w:rPr>
        <w:t>8</w:t>
      </w:r>
    </w:p>
    <w:p w14:paraId="53DBEC4D" w14:textId="77777777" w:rsidR="00C124E9" w:rsidRPr="00455CC8" w:rsidRDefault="00C124E9" w:rsidP="00C124E9">
      <w:pPr>
        <w:widowControl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55CC8">
        <w:rPr>
          <w:rFonts w:ascii="Times New Roman" w:eastAsia="Times New Roman" w:hAnsi="Times New Roman" w:cs="Times New Roman"/>
          <w:color w:val="auto"/>
        </w:rPr>
        <w:t>к Положению</w:t>
      </w:r>
    </w:p>
    <w:p w14:paraId="37052DC0" w14:textId="77777777" w:rsidR="00C124E9" w:rsidRPr="00455CC8" w:rsidRDefault="00C124E9" w:rsidP="00C124E9">
      <w:pPr>
        <w:widowControl/>
        <w:ind w:left="5245"/>
        <w:jc w:val="right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</w:t>
      </w:r>
      <w:r w:rsidRPr="00455CC8">
        <w:rPr>
          <w:rFonts w:ascii="Times New Roman" w:eastAsia="Times New Roman" w:hAnsi="Times New Roman" w:cs="Times New Roman"/>
          <w:color w:val="auto"/>
        </w:rPr>
        <w:t xml:space="preserve"> межгосударственной </w:t>
      </w:r>
      <w:r w:rsidRPr="00FF370E">
        <w:rPr>
          <w:rFonts w:ascii="Times New Roman" w:eastAsia="Times New Roman" w:hAnsi="Times New Roman" w:cs="Times New Roman"/>
          <w:color w:val="auto"/>
        </w:rPr>
        <w:t>Премии Межгосударственного совета по стандартизации, метрологии и сертификации за достижения в области стандартизации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FF370E">
        <w:rPr>
          <w:rFonts w:ascii="Times New Roman" w:eastAsia="Times New Roman" w:hAnsi="Times New Roman" w:cs="Times New Roman"/>
          <w:color w:val="auto"/>
        </w:rPr>
        <w:t>«Лучший стандартизатор МГС»</w:t>
      </w:r>
      <w:r w:rsidRPr="00D84AF9">
        <w:rPr>
          <w:rFonts w:ascii="Times New Roman" w:eastAsia="Times New Roman" w:hAnsi="Times New Roman" w:cs="Times New Roman"/>
          <w:color w:val="auto"/>
        </w:rPr>
        <w:t>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455CC8">
        <w:rPr>
          <w:rFonts w:ascii="Times New Roman" w:eastAsia="Times New Roman" w:hAnsi="Times New Roman" w:cs="Times New Roman"/>
          <w:color w:val="auto"/>
        </w:rPr>
        <w:t>утвержденн</w:t>
      </w:r>
      <w:r>
        <w:rPr>
          <w:rFonts w:ascii="Times New Roman" w:eastAsia="Times New Roman" w:hAnsi="Times New Roman" w:cs="Times New Roman"/>
          <w:color w:val="auto"/>
        </w:rPr>
        <w:t>ому</w:t>
      </w:r>
      <w:r w:rsidRPr="00455CC8">
        <w:rPr>
          <w:rFonts w:ascii="Times New Roman" w:eastAsia="Times New Roman" w:hAnsi="Times New Roman" w:cs="Times New Roman"/>
          <w:color w:val="auto"/>
        </w:rPr>
        <w:t xml:space="preserve"> </w:t>
      </w:r>
      <w:r w:rsidRPr="00FF370E">
        <w:rPr>
          <w:rFonts w:ascii="Times New Roman" w:eastAsia="Times New Roman" w:hAnsi="Times New Roman" w:cs="Times New Roman"/>
          <w:color w:val="auto"/>
        </w:rPr>
        <w:t>Протоколом Межгосударственного совета по стандартизации, метрологии и сертификации №____ от __________</w:t>
      </w:r>
      <w:r>
        <w:rPr>
          <w:rFonts w:ascii="Times New Roman" w:eastAsia="Times New Roman" w:hAnsi="Times New Roman" w:cs="Times New Roman"/>
          <w:color w:val="auto"/>
        </w:rPr>
        <w:t>_____</w:t>
      </w:r>
    </w:p>
    <w:p w14:paraId="5CB8E82E" w14:textId="77777777" w:rsidR="00C124E9" w:rsidRPr="00455CC8" w:rsidRDefault="00C124E9" w:rsidP="00C124E9">
      <w:pPr>
        <w:widowControl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2892EA1" w14:textId="77777777" w:rsidR="00C108FC" w:rsidRDefault="00C108FC" w:rsidP="00C108FC">
      <w:pPr>
        <w:pStyle w:val="21"/>
        <w:shd w:val="clear" w:color="auto" w:fill="auto"/>
        <w:tabs>
          <w:tab w:val="left" w:pos="1004"/>
        </w:tabs>
        <w:spacing w:before="0" w:after="0"/>
        <w:ind w:right="20" w:firstLine="740"/>
        <w:jc w:val="right"/>
      </w:pPr>
    </w:p>
    <w:p w14:paraId="63CE8BE9" w14:textId="387050A4" w:rsidR="00C108FC" w:rsidRPr="00C108FC" w:rsidRDefault="00C108FC" w:rsidP="00C108FC">
      <w:pPr>
        <w:spacing w:line="315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Мотивированное заключение </w:t>
      </w:r>
      <w:r w:rsidR="003D760D">
        <w:rPr>
          <w:rFonts w:ascii="Times New Roman" w:eastAsia="Times New Roman" w:hAnsi="Times New Roman" w:cs="Times New Roman"/>
          <w:b/>
          <w:bCs/>
          <w:sz w:val="27"/>
          <w:szCs w:val="27"/>
        </w:rPr>
        <w:t>Жюри</w:t>
      </w:r>
      <w:r w:rsidRPr="00C108F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581437">
        <w:rPr>
          <w:rFonts w:ascii="Times New Roman" w:eastAsia="Times New Roman" w:hAnsi="Times New Roman" w:cs="Times New Roman"/>
          <w:b/>
          <w:bCs/>
          <w:sz w:val="27"/>
          <w:szCs w:val="27"/>
        </w:rPr>
        <w:t>межгосударственной П</w:t>
      </w:r>
      <w:r w:rsidRPr="00C108FC">
        <w:rPr>
          <w:rFonts w:ascii="Times New Roman" w:eastAsia="Times New Roman" w:hAnsi="Times New Roman" w:cs="Times New Roman"/>
          <w:b/>
          <w:bCs/>
          <w:sz w:val="27"/>
          <w:szCs w:val="27"/>
        </w:rPr>
        <w:t>ремии</w:t>
      </w:r>
      <w:r w:rsidR="0058143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581437" w:rsidRPr="0058143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Межгосударственного совета по стандартизации, метрологии и сертификации </w:t>
      </w:r>
      <w:r w:rsidR="0058143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за достижения в области стандартизации </w:t>
      </w:r>
      <w:r w:rsidR="00581437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C108FC">
        <w:rPr>
          <w:rFonts w:ascii="Times New Roman" w:eastAsia="Times New Roman" w:hAnsi="Times New Roman" w:cs="Times New Roman"/>
          <w:b/>
          <w:bCs/>
          <w:sz w:val="27"/>
          <w:szCs w:val="27"/>
        </w:rPr>
        <w:t>«Лучший стандартизатор МГС»</w:t>
      </w:r>
    </w:p>
    <w:p w14:paraId="05DA570C" w14:textId="77777777" w:rsidR="00C108FC" w:rsidRPr="00C108FC" w:rsidRDefault="00C108FC" w:rsidP="00C108FC">
      <w:pPr>
        <w:spacing w:line="315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b/>
          <w:bCs/>
          <w:sz w:val="27"/>
          <w:szCs w:val="27"/>
        </w:rPr>
        <w:t>в номинации</w:t>
      </w:r>
    </w:p>
    <w:p w14:paraId="244A12F8" w14:textId="77777777" w:rsidR="00C108FC" w:rsidRPr="00C108FC" w:rsidRDefault="00C108FC" w:rsidP="00C108FC">
      <w:pPr>
        <w:tabs>
          <w:tab w:val="left" w:leader="underscore" w:pos="6420"/>
        </w:tabs>
        <w:spacing w:after="611" w:line="210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C108FC">
        <w:rPr>
          <w:rFonts w:ascii="Times New Roman" w:eastAsia="Times New Roman" w:hAnsi="Times New Roman" w:cs="Times New Roman"/>
          <w:b/>
          <w:bCs/>
          <w:sz w:val="21"/>
          <w:szCs w:val="21"/>
        </w:rPr>
        <w:t>«</w:t>
      </w:r>
      <w:r w:rsidRPr="00C108FC"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»</w:t>
      </w:r>
    </w:p>
    <w:p w14:paraId="48C682FE" w14:textId="6FD1F2AC" w:rsidR="00C108FC" w:rsidRPr="00C108FC" w:rsidRDefault="00C108FC" w:rsidP="00C108FC">
      <w:pPr>
        <w:spacing w:line="473" w:lineRule="exact"/>
        <w:ind w:left="20" w:right="100" w:firstLine="720"/>
        <w:rPr>
          <w:rFonts w:ascii="Times New Roman" w:eastAsia="Times New Roman" w:hAnsi="Times New Roman" w:cs="Times New Roman"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 xml:space="preserve">Жюри </w:t>
      </w:r>
      <w:r w:rsidRPr="00C108FC">
        <w:rPr>
          <w:rFonts w:ascii="Times New Roman" w:eastAsia="Times New Roman" w:hAnsi="Times New Roman" w:cs="Times New Roman"/>
          <w:sz w:val="27"/>
          <w:szCs w:val="27"/>
        </w:rPr>
        <w:t>поступил список соискателей премии. В списке присутствуют:</w:t>
      </w:r>
    </w:p>
    <w:p w14:paraId="029C2E62" w14:textId="77777777" w:rsidR="00C108FC" w:rsidRPr="00C108FC" w:rsidRDefault="00C108FC" w:rsidP="00C108FC">
      <w:pPr>
        <w:spacing w:line="473" w:lineRule="exact"/>
        <w:ind w:left="20" w:right="100" w:firstLine="720"/>
        <w:rPr>
          <w:rFonts w:ascii="Times New Roman" w:eastAsia="Times New Roman" w:hAnsi="Times New Roman" w:cs="Times New Roman"/>
          <w:i/>
          <w:iCs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i/>
          <w:iCs/>
          <w:sz w:val="27"/>
          <w:szCs w:val="27"/>
        </w:rPr>
        <w:t>(распределение по индивидуальным соискателям/коллективам; географии; местам работы; количеству трудов и т.д.)</w:t>
      </w:r>
    </w:p>
    <w:p w14:paraId="3CAC0C7D" w14:textId="10959EF8" w:rsidR="00C108FC" w:rsidRPr="00C108FC" w:rsidRDefault="00581437" w:rsidP="00C108FC">
      <w:pPr>
        <w:spacing w:line="473" w:lineRule="exact"/>
        <w:ind w:left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Членами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108FC" w:rsidRPr="00C108FC">
        <w:rPr>
          <w:rFonts w:ascii="Times New Roman" w:eastAsia="Times New Roman" w:hAnsi="Times New Roman" w:cs="Times New Roman"/>
          <w:sz w:val="27"/>
          <w:szCs w:val="27"/>
        </w:rPr>
        <w:t>были изучены все представленные документы.</w:t>
      </w:r>
    </w:p>
    <w:p w14:paraId="2F67FBAB" w14:textId="3D3E742E" w:rsidR="00C108FC" w:rsidRPr="00C108FC" w:rsidRDefault="00581437" w:rsidP="00C108FC">
      <w:pPr>
        <w:spacing w:line="473" w:lineRule="exact"/>
        <w:ind w:left="720" w:right="10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Членами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108FC" w:rsidRPr="00C108FC">
        <w:rPr>
          <w:rFonts w:ascii="Times New Roman" w:eastAsia="Times New Roman" w:hAnsi="Times New Roman" w:cs="Times New Roman"/>
          <w:sz w:val="27"/>
          <w:szCs w:val="27"/>
        </w:rPr>
        <w:t xml:space="preserve">было проведено открытое голосование. Результаты голосования: ФИО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члена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108FC" w:rsidRPr="00C108FC">
        <w:rPr>
          <w:rFonts w:ascii="Times New Roman" w:eastAsia="Times New Roman" w:hAnsi="Times New Roman" w:cs="Times New Roman"/>
          <w:sz w:val="27"/>
          <w:szCs w:val="27"/>
        </w:rPr>
        <w:t>1 проголосовал за:</w:t>
      </w:r>
    </w:p>
    <w:p w14:paraId="432E9AF3" w14:textId="77777777" w:rsidR="00C108FC" w:rsidRPr="00C108FC" w:rsidRDefault="00C108FC" w:rsidP="0077335A">
      <w:pPr>
        <w:spacing w:line="473" w:lineRule="exact"/>
        <w:ind w:left="5460" w:hanging="215"/>
        <w:rPr>
          <w:rFonts w:ascii="Times New Roman" w:eastAsia="Times New Roman" w:hAnsi="Times New Roman" w:cs="Times New Roman"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sz w:val="27"/>
          <w:szCs w:val="27"/>
        </w:rPr>
        <w:t>1. ФИО соискателя (коллектив) (лауреат);</w:t>
      </w:r>
    </w:p>
    <w:p w14:paraId="6DFB2F38" w14:textId="77777777" w:rsidR="00C108FC" w:rsidRPr="00C108FC" w:rsidRDefault="00C108FC" w:rsidP="0077335A">
      <w:pPr>
        <w:numPr>
          <w:ilvl w:val="0"/>
          <w:numId w:val="9"/>
        </w:numPr>
        <w:tabs>
          <w:tab w:val="left" w:pos="5745"/>
        </w:tabs>
        <w:spacing w:line="473" w:lineRule="exact"/>
        <w:ind w:left="5460" w:hanging="215"/>
        <w:rPr>
          <w:rFonts w:ascii="Times New Roman" w:eastAsia="Times New Roman" w:hAnsi="Times New Roman" w:cs="Times New Roman"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(коллектив);</w:t>
      </w:r>
    </w:p>
    <w:p w14:paraId="584F7A78" w14:textId="77777777" w:rsidR="0077335A" w:rsidRDefault="0077335A" w:rsidP="0077335A">
      <w:pPr>
        <w:tabs>
          <w:tab w:val="left" w:pos="281"/>
        </w:tabs>
        <w:spacing w:line="473" w:lineRule="exact"/>
        <w:ind w:left="5245" w:right="10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val="uz-Cyrl-UZ"/>
        </w:rPr>
        <w:t>3.</w:t>
      </w:r>
      <w:r>
        <w:rPr>
          <w:rFonts w:ascii="Times New Roman" w:eastAsia="Times New Roman" w:hAnsi="Times New Roman" w:cs="Times New Roman"/>
          <w:sz w:val="27"/>
          <w:szCs w:val="27"/>
          <w:lang w:val="uz-Cyrl-UZ"/>
        </w:rPr>
        <w:tab/>
      </w:r>
      <w:r w:rsidR="00C108FC" w:rsidRPr="00C108FC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(коллектив).</w:t>
      </w:r>
    </w:p>
    <w:p w14:paraId="7C1A227C" w14:textId="1DC1A64D" w:rsidR="00C108FC" w:rsidRPr="00C108FC" w:rsidRDefault="0077335A" w:rsidP="0077335A">
      <w:pPr>
        <w:tabs>
          <w:tab w:val="left" w:pos="281"/>
        </w:tabs>
        <w:spacing w:line="473" w:lineRule="exact"/>
        <w:ind w:right="10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 w:rsidR="00C108FC" w:rsidRPr="00C108FC">
        <w:rPr>
          <w:rFonts w:ascii="Times New Roman" w:eastAsia="Times New Roman" w:hAnsi="Times New Roman" w:cs="Times New Roman"/>
          <w:sz w:val="27"/>
          <w:szCs w:val="27"/>
        </w:rPr>
        <w:t xml:space="preserve"> ФИО</w:t>
      </w:r>
      <w:r>
        <w:rPr>
          <w:rFonts w:ascii="Times New Roman" w:eastAsia="Times New Roman" w:hAnsi="Times New Roman" w:cs="Times New Roman"/>
          <w:sz w:val="27"/>
          <w:szCs w:val="27"/>
          <w:lang w:val="uz-Cyrl-UZ"/>
        </w:rPr>
        <w:t xml:space="preserve"> </w:t>
      </w:r>
      <w:r w:rsidR="00581437">
        <w:rPr>
          <w:rFonts w:ascii="Times New Roman" w:eastAsia="Times New Roman" w:hAnsi="Times New Roman" w:cs="Times New Roman"/>
          <w:sz w:val="27"/>
          <w:szCs w:val="27"/>
        </w:rPr>
        <w:t xml:space="preserve">члена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108FC" w:rsidRPr="00C108FC">
        <w:rPr>
          <w:rFonts w:ascii="Times New Roman" w:eastAsia="Times New Roman" w:hAnsi="Times New Roman" w:cs="Times New Roman"/>
          <w:sz w:val="27"/>
          <w:szCs w:val="27"/>
        </w:rPr>
        <w:t>2 проголосовал за:</w:t>
      </w:r>
    </w:p>
    <w:p w14:paraId="11A9E789" w14:textId="77777777" w:rsidR="00C108FC" w:rsidRPr="00C108FC" w:rsidRDefault="00C108FC" w:rsidP="0077335A">
      <w:pPr>
        <w:numPr>
          <w:ilvl w:val="0"/>
          <w:numId w:val="10"/>
        </w:numPr>
        <w:tabs>
          <w:tab w:val="left" w:pos="251"/>
        </w:tabs>
        <w:spacing w:line="473" w:lineRule="exact"/>
        <w:ind w:right="100" w:firstLine="4678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 (лауреат);</w:t>
      </w:r>
    </w:p>
    <w:p w14:paraId="3E24293E" w14:textId="77777777" w:rsidR="00C108FC" w:rsidRPr="00C108FC" w:rsidRDefault="00C108FC" w:rsidP="00C108FC">
      <w:pPr>
        <w:numPr>
          <w:ilvl w:val="0"/>
          <w:numId w:val="10"/>
        </w:numPr>
        <w:tabs>
          <w:tab w:val="left" w:pos="5745"/>
        </w:tabs>
        <w:spacing w:line="473" w:lineRule="exact"/>
        <w:ind w:left="5460"/>
        <w:rPr>
          <w:rFonts w:ascii="Times New Roman" w:eastAsia="Times New Roman" w:hAnsi="Times New Roman" w:cs="Times New Roman"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(коллектив);</w:t>
      </w:r>
    </w:p>
    <w:p w14:paraId="0C4F0B64" w14:textId="77777777" w:rsidR="00AC5608" w:rsidRDefault="00C108FC" w:rsidP="00C108FC">
      <w:pPr>
        <w:numPr>
          <w:ilvl w:val="0"/>
          <w:numId w:val="10"/>
        </w:numPr>
        <w:tabs>
          <w:tab w:val="left" w:pos="281"/>
        </w:tabs>
        <w:spacing w:line="473" w:lineRule="exact"/>
        <w:ind w:right="100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(коллектив).</w:t>
      </w:r>
    </w:p>
    <w:p w14:paraId="4F74A2F7" w14:textId="3D81CAB2" w:rsidR="00C108FC" w:rsidRPr="00C108FC" w:rsidRDefault="00AC5608" w:rsidP="00AC5608">
      <w:pPr>
        <w:tabs>
          <w:tab w:val="left" w:pos="281"/>
        </w:tabs>
        <w:spacing w:line="473" w:lineRule="exact"/>
        <w:ind w:right="10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ab/>
      </w:r>
      <w:r w:rsidR="00C108FC" w:rsidRPr="00C108FC">
        <w:rPr>
          <w:rFonts w:ascii="Times New Roman" w:eastAsia="Times New Roman" w:hAnsi="Times New Roman" w:cs="Times New Roman"/>
          <w:sz w:val="27"/>
          <w:szCs w:val="27"/>
        </w:rPr>
        <w:t xml:space="preserve"> ФИО</w:t>
      </w:r>
      <w:r>
        <w:rPr>
          <w:rFonts w:ascii="Times New Roman" w:eastAsia="Times New Roman" w:hAnsi="Times New Roman" w:cs="Times New Roman"/>
          <w:sz w:val="27"/>
          <w:szCs w:val="27"/>
          <w:lang w:val="uz-Cyrl-UZ"/>
        </w:rPr>
        <w:t xml:space="preserve"> </w:t>
      </w:r>
      <w:r w:rsidR="00581437">
        <w:rPr>
          <w:rFonts w:ascii="Times New Roman" w:eastAsia="Times New Roman" w:hAnsi="Times New Roman" w:cs="Times New Roman"/>
          <w:sz w:val="27"/>
          <w:szCs w:val="27"/>
        </w:rPr>
        <w:t xml:space="preserve">члена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108FC" w:rsidRPr="00C108FC">
        <w:rPr>
          <w:rFonts w:ascii="Times New Roman" w:eastAsia="Times New Roman" w:hAnsi="Times New Roman" w:cs="Times New Roman"/>
          <w:sz w:val="27"/>
          <w:szCs w:val="27"/>
        </w:rPr>
        <w:t>3 проголосовал за:</w:t>
      </w:r>
    </w:p>
    <w:p w14:paraId="489CBAF1" w14:textId="77777777" w:rsidR="00C108FC" w:rsidRDefault="00C108FC" w:rsidP="00C108FC">
      <w:pPr>
        <w:numPr>
          <w:ilvl w:val="0"/>
          <w:numId w:val="11"/>
        </w:numPr>
        <w:tabs>
          <w:tab w:val="left" w:pos="244"/>
        </w:tabs>
        <w:spacing w:line="473" w:lineRule="exact"/>
        <w:ind w:right="100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C108FC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 (лауреат);</w:t>
      </w:r>
    </w:p>
    <w:p w14:paraId="3FBC87E4" w14:textId="77777777" w:rsidR="0077335A" w:rsidRPr="0077335A" w:rsidRDefault="0077335A" w:rsidP="0077335A">
      <w:pPr>
        <w:numPr>
          <w:ilvl w:val="0"/>
          <w:numId w:val="11"/>
        </w:numPr>
        <w:tabs>
          <w:tab w:val="left" w:pos="5783"/>
        </w:tabs>
        <w:spacing w:line="475" w:lineRule="exact"/>
        <w:ind w:left="550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(коллектив);</w:t>
      </w:r>
    </w:p>
    <w:p w14:paraId="3EB61596" w14:textId="77777777" w:rsidR="0077335A" w:rsidRDefault="0077335A" w:rsidP="0077335A">
      <w:pPr>
        <w:numPr>
          <w:ilvl w:val="0"/>
          <w:numId w:val="11"/>
        </w:numPr>
        <w:tabs>
          <w:tab w:val="left" w:pos="5778"/>
        </w:tabs>
        <w:spacing w:line="475" w:lineRule="exact"/>
        <w:ind w:left="550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(коллектив).</w:t>
      </w:r>
    </w:p>
    <w:p w14:paraId="33C6F8C2" w14:textId="77777777" w:rsidR="00431F1C" w:rsidRPr="0077335A" w:rsidRDefault="00431F1C" w:rsidP="0077335A">
      <w:pPr>
        <w:numPr>
          <w:ilvl w:val="0"/>
          <w:numId w:val="11"/>
        </w:numPr>
        <w:tabs>
          <w:tab w:val="left" w:pos="5778"/>
        </w:tabs>
        <w:spacing w:line="475" w:lineRule="exact"/>
        <w:ind w:left="5500"/>
        <w:rPr>
          <w:rFonts w:ascii="Times New Roman" w:eastAsia="Times New Roman" w:hAnsi="Times New Roman" w:cs="Times New Roman"/>
          <w:sz w:val="27"/>
          <w:szCs w:val="27"/>
        </w:rPr>
      </w:pPr>
    </w:p>
    <w:p w14:paraId="6A66FA93" w14:textId="292191C5" w:rsidR="0077335A" w:rsidRPr="0077335A" w:rsidRDefault="0077335A" w:rsidP="0077335A">
      <w:pPr>
        <w:spacing w:line="475" w:lineRule="exact"/>
        <w:ind w:firstLine="70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 xml:space="preserve">ФИО </w:t>
      </w:r>
      <w:r w:rsidR="00581437">
        <w:rPr>
          <w:rFonts w:ascii="Times New Roman" w:eastAsia="Times New Roman" w:hAnsi="Times New Roman" w:cs="Times New Roman"/>
          <w:sz w:val="27"/>
          <w:szCs w:val="27"/>
        </w:rPr>
        <w:t xml:space="preserve">члена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>4 проголосовал за:</w:t>
      </w:r>
    </w:p>
    <w:p w14:paraId="0BA7C680" w14:textId="77777777" w:rsidR="0077335A" w:rsidRPr="0077335A" w:rsidRDefault="0077335A" w:rsidP="0077335A">
      <w:pPr>
        <w:spacing w:line="475" w:lineRule="exact"/>
        <w:ind w:left="550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1. ФИО соискателя (коллектив) (лауреат);</w:t>
      </w:r>
    </w:p>
    <w:p w14:paraId="3E76E1F5" w14:textId="77777777" w:rsidR="0077335A" w:rsidRPr="0077335A" w:rsidRDefault="0077335A" w:rsidP="0077335A">
      <w:pPr>
        <w:numPr>
          <w:ilvl w:val="0"/>
          <w:numId w:val="12"/>
        </w:numPr>
        <w:tabs>
          <w:tab w:val="left" w:pos="5783"/>
        </w:tabs>
        <w:spacing w:line="475" w:lineRule="exact"/>
        <w:ind w:firstLine="5529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(коллектив);</w:t>
      </w:r>
    </w:p>
    <w:p w14:paraId="71C75C74" w14:textId="77777777" w:rsidR="0077335A" w:rsidRPr="0077335A" w:rsidRDefault="0077335A" w:rsidP="0077335A">
      <w:pPr>
        <w:numPr>
          <w:ilvl w:val="0"/>
          <w:numId w:val="12"/>
        </w:numPr>
        <w:tabs>
          <w:tab w:val="left" w:pos="5778"/>
        </w:tabs>
        <w:spacing w:line="475" w:lineRule="exact"/>
        <w:ind w:firstLine="5529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ФИО соискателя (коллектив).</w:t>
      </w:r>
    </w:p>
    <w:p w14:paraId="0832AFED" w14:textId="0422B90E" w:rsidR="0077335A" w:rsidRPr="0077335A" w:rsidRDefault="0077335A" w:rsidP="0077335A">
      <w:pPr>
        <w:spacing w:line="475" w:lineRule="exact"/>
        <w:ind w:firstLine="70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 xml:space="preserve">ФИО </w:t>
      </w:r>
      <w:r w:rsidR="00581437">
        <w:rPr>
          <w:rFonts w:ascii="Times New Roman" w:eastAsia="Times New Roman" w:hAnsi="Times New Roman" w:cs="Times New Roman"/>
          <w:sz w:val="27"/>
          <w:szCs w:val="27"/>
        </w:rPr>
        <w:t xml:space="preserve">члена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>5 Воздержался.</w:t>
      </w:r>
    </w:p>
    <w:p w14:paraId="1B93CC39" w14:textId="0A3867C6" w:rsidR="0077335A" w:rsidRPr="0077335A" w:rsidRDefault="0077335A" w:rsidP="0077335A">
      <w:pPr>
        <w:spacing w:line="475" w:lineRule="exact"/>
        <w:ind w:right="20" w:firstLine="70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 xml:space="preserve">По результатам голосования </w:t>
      </w:r>
      <w:r w:rsidR="00581437">
        <w:rPr>
          <w:rFonts w:ascii="Times New Roman" w:eastAsia="Times New Roman" w:hAnsi="Times New Roman" w:cs="Times New Roman"/>
          <w:sz w:val="27"/>
          <w:szCs w:val="27"/>
        </w:rPr>
        <w:t xml:space="preserve">членами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>установлено 3 наиболее достойных номинантов на присуждение премии:</w:t>
      </w:r>
    </w:p>
    <w:p w14:paraId="100E783B" w14:textId="77777777" w:rsidR="0077335A" w:rsidRPr="0077335A" w:rsidRDefault="0077335A" w:rsidP="0077335A">
      <w:pPr>
        <w:spacing w:line="475" w:lineRule="exact"/>
        <w:ind w:right="20" w:firstLine="70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ФИО соискателя 1 (коллектив) - краткое описание достижений в области стандартизации;</w:t>
      </w:r>
    </w:p>
    <w:p w14:paraId="16273AE4" w14:textId="77777777" w:rsidR="0077335A" w:rsidRPr="0077335A" w:rsidRDefault="0077335A" w:rsidP="0077335A">
      <w:pPr>
        <w:spacing w:line="475" w:lineRule="exact"/>
        <w:ind w:right="20" w:firstLine="70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ФИО соискателя 2 (коллектив) - краткое описание достижений в области стандартизации;</w:t>
      </w:r>
    </w:p>
    <w:p w14:paraId="7A0AECEE" w14:textId="77777777" w:rsidR="0077335A" w:rsidRPr="0077335A" w:rsidRDefault="0077335A" w:rsidP="0077335A">
      <w:pPr>
        <w:spacing w:line="475" w:lineRule="exact"/>
        <w:ind w:right="20" w:firstLine="70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ФИО соискателя 3 (коллектив) - краткое описание достижений в области стандартизации.</w:t>
      </w:r>
    </w:p>
    <w:p w14:paraId="103057D5" w14:textId="58F1C010" w:rsidR="0077335A" w:rsidRPr="0077335A" w:rsidRDefault="0077335A" w:rsidP="0077335A">
      <w:pPr>
        <w:tabs>
          <w:tab w:val="left" w:leader="underscore" w:pos="4253"/>
        </w:tabs>
        <w:spacing w:line="475" w:lineRule="exact"/>
        <w:ind w:right="20" w:firstLine="700"/>
        <w:rPr>
          <w:rFonts w:ascii="Times New Roman" w:eastAsia="Times New Roman" w:hAnsi="Times New Roman" w:cs="Times New Roman"/>
          <w:sz w:val="27"/>
          <w:szCs w:val="27"/>
        </w:rPr>
        <w:sectPr w:rsidR="0077335A" w:rsidRPr="0077335A" w:rsidSect="004B2E7E">
          <w:headerReference w:type="even" r:id="rId13"/>
          <w:headerReference w:type="default" r:id="rId14"/>
          <w:footerReference w:type="default" r:id="rId15"/>
          <w:type w:val="continuous"/>
          <w:pgSz w:w="11909" w:h="16838"/>
          <w:pgMar w:top="1212" w:right="849" w:bottom="1496" w:left="854" w:header="850" w:footer="850" w:gutter="0"/>
          <w:pgNumType w:start="1"/>
          <w:cols w:space="720"/>
          <w:noEndnote/>
          <w:docGrid w:linePitch="360"/>
        </w:sect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 xml:space="preserve">Вместе с тем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определяет в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 xml:space="preserve"> качестве Лауреата премии «</w:t>
      </w:r>
      <w:r w:rsidR="00581437">
        <w:rPr>
          <w:rFonts w:ascii="Times New Roman" w:eastAsia="Times New Roman" w:hAnsi="Times New Roman" w:cs="Times New Roman"/>
          <w:sz w:val="27"/>
          <w:szCs w:val="27"/>
        </w:rPr>
        <w:t>Лучший с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 xml:space="preserve">тандартизатор </w:t>
      </w:r>
      <w:r w:rsidR="00581437">
        <w:rPr>
          <w:rFonts w:ascii="Times New Roman" w:eastAsia="Times New Roman" w:hAnsi="Times New Roman" w:cs="Times New Roman"/>
          <w:sz w:val="27"/>
          <w:szCs w:val="27"/>
        </w:rPr>
        <w:t>МГС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>» в номинации «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ab/>
        <w:t>» ФИО соискателя (коллектив).</w:t>
      </w:r>
    </w:p>
    <w:p w14:paraId="29A6331D" w14:textId="77777777" w:rsidR="0077335A" w:rsidRPr="0077335A" w:rsidRDefault="0077335A" w:rsidP="0077335A">
      <w:pPr>
        <w:spacing w:before="9" w:after="9" w:line="240" w:lineRule="exact"/>
        <w:rPr>
          <w:sz w:val="19"/>
          <w:szCs w:val="19"/>
        </w:rPr>
      </w:pPr>
    </w:p>
    <w:p w14:paraId="6803A3DE" w14:textId="77777777" w:rsidR="0077335A" w:rsidRPr="0077335A" w:rsidRDefault="0077335A" w:rsidP="0077335A">
      <w:pPr>
        <w:rPr>
          <w:sz w:val="2"/>
          <w:szCs w:val="2"/>
        </w:rPr>
        <w:sectPr w:rsidR="0077335A" w:rsidRPr="0077335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6EB26EA9" w14:textId="0FE06C61" w:rsidR="0077335A" w:rsidRPr="0077335A" w:rsidRDefault="0077335A" w:rsidP="0077335A">
      <w:pPr>
        <w:tabs>
          <w:tab w:val="left" w:pos="1752"/>
        </w:tabs>
        <w:spacing w:line="1282" w:lineRule="exact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Председатель</w:t>
      </w:r>
      <w:r w:rsidR="0009679E">
        <w:rPr>
          <w:rFonts w:ascii="Times New Roman" w:eastAsia="Times New Roman" w:hAnsi="Times New Roman" w:cs="Times New Roman"/>
          <w:sz w:val="27"/>
          <w:szCs w:val="27"/>
        </w:rPr>
        <w:t> </w:t>
      </w:r>
      <w:r w:rsidR="003D760D">
        <w:rPr>
          <w:rFonts w:ascii="Times New Roman" w:eastAsia="Times New Roman" w:hAnsi="Times New Roman" w:cs="Times New Roman"/>
          <w:sz w:val="27"/>
          <w:szCs w:val="27"/>
        </w:rPr>
        <w:t>Жюри</w:t>
      </w:r>
      <w:r w:rsidR="003D760D" w:rsidRPr="00C108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>«</w:t>
      </w:r>
      <w:r w:rsidR="00D84AF9">
        <w:rPr>
          <w:rFonts w:ascii="Times New Roman" w:eastAsia="Times New Roman" w:hAnsi="Times New Roman" w:cs="Times New Roman"/>
          <w:sz w:val="27"/>
          <w:szCs w:val="27"/>
        </w:rPr>
        <w:t>_____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ab/>
        <w:t>20</w:t>
      </w:r>
      <w:r w:rsidR="00D84AF9">
        <w:rPr>
          <w:rFonts w:ascii="Times New Roman" w:eastAsia="Times New Roman" w:hAnsi="Times New Roman" w:cs="Times New Roman"/>
          <w:sz w:val="27"/>
          <w:szCs w:val="27"/>
        </w:rPr>
        <w:t>____</w:t>
      </w:r>
      <w:r w:rsidRPr="0077335A">
        <w:rPr>
          <w:rFonts w:ascii="Times New Roman" w:eastAsia="Times New Roman" w:hAnsi="Times New Roman" w:cs="Times New Roman"/>
          <w:sz w:val="27"/>
          <w:szCs w:val="27"/>
        </w:rPr>
        <w:t xml:space="preserve"> г.</w:t>
      </w:r>
    </w:p>
    <w:p w14:paraId="4E4C42A1" w14:textId="77777777" w:rsidR="0077335A" w:rsidRPr="0077335A" w:rsidRDefault="0077335A" w:rsidP="0077335A">
      <w:pPr>
        <w:tabs>
          <w:tab w:val="left" w:leader="underscore" w:pos="2554"/>
        </w:tabs>
        <w:spacing w:line="322" w:lineRule="exact"/>
        <w:ind w:left="20"/>
        <w:rPr>
          <w:rFonts w:ascii="Times New Roman" w:eastAsia="Times New Roman" w:hAnsi="Times New Roman" w:cs="Times New Roman"/>
          <w:sz w:val="27"/>
          <w:szCs w:val="27"/>
          <w:lang w:val="uz-Cyrl-UZ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ab/>
        <w:t>Ф.И.О</w:t>
      </w:r>
    </w:p>
    <w:p w14:paraId="5EA4F048" w14:textId="77777777" w:rsidR="0077335A" w:rsidRPr="0077335A" w:rsidRDefault="0077335A" w:rsidP="0077335A">
      <w:pPr>
        <w:spacing w:line="322" w:lineRule="exact"/>
        <w:ind w:left="20"/>
        <w:rPr>
          <w:rFonts w:ascii="Times New Roman" w:eastAsia="Times New Roman" w:hAnsi="Times New Roman" w:cs="Times New Roman"/>
          <w:sz w:val="27"/>
          <w:szCs w:val="27"/>
        </w:r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(Подпись)</w:t>
      </w:r>
    </w:p>
    <w:p w14:paraId="78A2D32B" w14:textId="77777777" w:rsidR="0077335A" w:rsidRPr="0077335A" w:rsidRDefault="0077335A" w:rsidP="0077335A">
      <w:pPr>
        <w:spacing w:line="322" w:lineRule="exact"/>
        <w:ind w:left="40"/>
        <w:jc w:val="center"/>
        <w:rPr>
          <w:rFonts w:ascii="Times New Roman" w:eastAsia="Times New Roman" w:hAnsi="Times New Roman" w:cs="Times New Roman"/>
          <w:sz w:val="27"/>
          <w:szCs w:val="27"/>
        </w:rPr>
        <w:sectPr w:rsidR="0077335A" w:rsidRPr="0077335A">
          <w:type w:val="continuous"/>
          <w:pgSz w:w="11909" w:h="16838"/>
          <w:pgMar w:top="3057" w:right="3019" w:bottom="2457" w:left="849" w:header="0" w:footer="3" w:gutter="0"/>
          <w:cols w:num="2" w:space="720" w:equalWidth="0">
            <w:col w:w="2866" w:space="1834"/>
            <w:col w:w="3341"/>
          </w:cols>
          <w:noEndnote/>
          <w:docGrid w:linePitch="360"/>
        </w:sectPr>
      </w:pPr>
      <w:r w:rsidRPr="0077335A">
        <w:rPr>
          <w:rFonts w:ascii="Times New Roman" w:eastAsia="Times New Roman" w:hAnsi="Times New Roman" w:cs="Times New Roman"/>
          <w:sz w:val="27"/>
          <w:szCs w:val="27"/>
        </w:rPr>
        <w:t>М.П.</w:t>
      </w:r>
    </w:p>
    <w:p w14:paraId="198C10BC" w14:textId="77777777" w:rsidR="00C108FC" w:rsidRDefault="00C108FC" w:rsidP="00C108FC">
      <w:pPr>
        <w:tabs>
          <w:tab w:val="left" w:pos="244"/>
        </w:tabs>
        <w:spacing w:line="473" w:lineRule="exact"/>
        <w:ind w:right="100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14:paraId="2D6AB65E" w14:textId="77777777" w:rsidR="00C108FC" w:rsidRDefault="00C108FC" w:rsidP="00C108FC">
      <w:pPr>
        <w:tabs>
          <w:tab w:val="left" w:pos="244"/>
        </w:tabs>
        <w:spacing w:line="473" w:lineRule="exact"/>
        <w:ind w:right="100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14:paraId="71E30538" w14:textId="77777777" w:rsidR="00C108FC" w:rsidRPr="00C108FC" w:rsidRDefault="00C108FC" w:rsidP="00C108FC">
      <w:pPr>
        <w:tabs>
          <w:tab w:val="left" w:pos="244"/>
        </w:tabs>
        <w:spacing w:line="473" w:lineRule="exact"/>
        <w:ind w:right="100"/>
        <w:jc w:val="right"/>
        <w:rPr>
          <w:rFonts w:ascii="Times New Roman" w:eastAsia="Times New Roman" w:hAnsi="Times New Roman" w:cs="Times New Roman"/>
          <w:sz w:val="27"/>
          <w:szCs w:val="27"/>
        </w:rPr>
        <w:sectPr w:rsidR="00C108FC" w:rsidRPr="00C108FC">
          <w:type w:val="continuous"/>
          <w:pgSz w:w="11909" w:h="16838"/>
          <w:pgMar w:top="2064" w:right="779" w:bottom="1501" w:left="757" w:header="0" w:footer="3" w:gutter="0"/>
          <w:cols w:space="720"/>
          <w:noEndnote/>
          <w:docGrid w:linePitch="360"/>
        </w:sectPr>
      </w:pPr>
    </w:p>
    <w:p w14:paraId="2D4C23B7" w14:textId="77777777" w:rsidR="00C108FC" w:rsidRDefault="00C108FC" w:rsidP="00792A24">
      <w:pPr>
        <w:pStyle w:val="21"/>
        <w:shd w:val="clear" w:color="auto" w:fill="auto"/>
        <w:tabs>
          <w:tab w:val="left" w:pos="1004"/>
        </w:tabs>
        <w:spacing w:before="0" w:after="0"/>
        <w:ind w:right="20" w:firstLine="740"/>
      </w:pPr>
    </w:p>
    <w:p w14:paraId="1A23C52B" w14:textId="370BD853" w:rsidR="00431F1C" w:rsidRDefault="00431F1C">
      <w:pPr>
        <w:rPr>
          <w:rFonts w:ascii="Times New Roman" w:eastAsia="Times New Roman" w:hAnsi="Times New Roman" w:cs="Times New Roman"/>
          <w:sz w:val="27"/>
          <w:szCs w:val="27"/>
        </w:rPr>
      </w:pPr>
    </w:p>
    <w:sectPr w:rsidR="00431F1C">
      <w:headerReference w:type="default" r:id="rId16"/>
      <w:type w:val="continuous"/>
      <w:pgSz w:w="11909" w:h="16838"/>
      <w:pgMar w:top="1460" w:right="1151" w:bottom="898" w:left="116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7E38E" w14:textId="77777777" w:rsidR="00EA5209" w:rsidRDefault="00EA5209">
      <w:r>
        <w:separator/>
      </w:r>
    </w:p>
  </w:endnote>
  <w:endnote w:type="continuationSeparator" w:id="0">
    <w:p w14:paraId="605B294C" w14:textId="77777777" w:rsidR="00EA5209" w:rsidRDefault="00EA5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29545"/>
      <w:docPartObj>
        <w:docPartGallery w:val="Page Numbers (Bottom of Page)"/>
        <w:docPartUnique/>
      </w:docPartObj>
    </w:sdtPr>
    <w:sdtEndPr/>
    <w:sdtContent>
      <w:p w14:paraId="22C31FBD" w14:textId="09D9B68E" w:rsidR="004B2E7E" w:rsidRDefault="004B2E7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2A4">
          <w:rPr>
            <w:noProof/>
          </w:rPr>
          <w:t>21</w:t>
        </w:r>
        <w:r>
          <w:fldChar w:fldCharType="end"/>
        </w:r>
      </w:p>
    </w:sdtContent>
  </w:sdt>
  <w:p w14:paraId="704286ED" w14:textId="77777777" w:rsidR="004B2E7E" w:rsidRDefault="004B2E7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2E0B7" w14:textId="77777777" w:rsidR="00EA5209" w:rsidRDefault="00EA5209"/>
  </w:footnote>
  <w:footnote w:type="continuationSeparator" w:id="0">
    <w:p w14:paraId="618C6FB9" w14:textId="77777777" w:rsidR="00EA5209" w:rsidRDefault="00EA52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BE6DC" w14:textId="77777777" w:rsidR="0000248C" w:rsidRDefault="002512A4">
    <w:pPr>
      <w:rPr>
        <w:sz w:val="2"/>
        <w:szCs w:val="2"/>
      </w:rPr>
    </w:pPr>
    <w:r>
      <w:rPr>
        <w:noProof/>
      </w:rPr>
      <w:pict w14:anchorId="0F45EF7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295.15pt;margin-top:121.9pt;width:5.55pt;height:12.65pt;z-index:-251658240;mso-wrap-style:none;mso-wrap-edited:f;mso-width-percent:0;mso-height-percent:0;mso-wrap-distance-left:5pt;mso-wrap-distance-right:5pt;mso-position-horizontal-relative:page;mso-position-vertical-relative:page;mso-width-percent:0;mso-height-percent:0;v-text-anchor:top" wrapcoords="0 0" filled="f" stroked="f">
          <v:textbox style="mso-next-textbox:#_x0000_s2049;mso-fit-shape-to-text:t" inset="0,0,0,0">
            <w:txbxContent>
              <w:p w14:paraId="0900F5FC" w14:textId="77777777" w:rsidR="0000248C" w:rsidRDefault="0000248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1pt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82583" w14:textId="14D768CF" w:rsidR="00111A4A" w:rsidRPr="00111A4A" w:rsidRDefault="00111A4A" w:rsidP="00111A4A">
    <w:pPr>
      <w:widowControl/>
      <w:ind w:left="2892"/>
      <w:jc w:val="right"/>
      <w:rPr>
        <w:rFonts w:ascii="Times New Roman" w:eastAsia="Times New Roman" w:hAnsi="Times New Roman" w:cs="Times New Roman"/>
        <w:sz w:val="26"/>
        <w:szCs w:val="26"/>
        <w:lang w:eastAsia="ar-SA"/>
      </w:rPr>
    </w:pPr>
    <w:r w:rsidRPr="00111A4A">
      <w:rPr>
        <w:rFonts w:ascii="Times New Roman" w:eastAsia="Times New Roman" w:hAnsi="Times New Roman" w:cs="Times New Roman"/>
        <w:sz w:val="26"/>
        <w:szCs w:val="26"/>
        <w:lang w:eastAsia="ar-SA"/>
      </w:rPr>
      <w:t>Приложение № 1</w:t>
    </w:r>
    <w:r>
      <w:rPr>
        <w:rFonts w:ascii="Times New Roman" w:eastAsia="Times New Roman" w:hAnsi="Times New Roman" w:cs="Times New Roman"/>
        <w:sz w:val="26"/>
        <w:szCs w:val="26"/>
        <w:lang w:eastAsia="ar-SA"/>
      </w:rPr>
      <w:t>2</w:t>
    </w:r>
  </w:p>
  <w:p w14:paraId="6BF2A5B9" w14:textId="26DC9B80" w:rsidR="00E907F3" w:rsidRPr="00111A4A" w:rsidRDefault="00111A4A" w:rsidP="00111A4A">
    <w:pPr>
      <w:widowControl/>
      <w:spacing w:after="120"/>
      <w:ind w:left="5387"/>
      <w:jc w:val="right"/>
      <w:rPr>
        <w:rFonts w:ascii="Verdana" w:eastAsia="Calibri" w:hAnsi="Verdana" w:cs="Times New Roman"/>
        <w:color w:val="auto"/>
        <w:sz w:val="16"/>
        <w:szCs w:val="22"/>
        <w:lang w:eastAsia="en-US"/>
      </w:rPr>
    </w:pPr>
    <w:r w:rsidRPr="00111A4A">
      <w:rPr>
        <w:rFonts w:ascii="Times New Roman" w:eastAsia="Times New Roman" w:hAnsi="Times New Roman" w:cs="Times New Roman"/>
        <w:sz w:val="26"/>
        <w:szCs w:val="26"/>
        <w:lang w:eastAsia="ar-SA"/>
      </w:rPr>
      <w:t>к протоколу МГС № 6</w:t>
    </w:r>
    <w:r w:rsidRPr="00111A4A">
      <w:rPr>
        <w:rFonts w:ascii="Times New Roman" w:eastAsia="Times New Roman" w:hAnsi="Times New Roman" w:cs="Times New Roman"/>
        <w:sz w:val="26"/>
        <w:szCs w:val="26"/>
        <w:lang w:val="en-US" w:eastAsia="ar-SA"/>
      </w:rPr>
      <w:t>6</w:t>
    </w:r>
    <w:r w:rsidRPr="00111A4A">
      <w:rPr>
        <w:rFonts w:ascii="Times New Roman" w:eastAsia="Times New Roman" w:hAnsi="Times New Roman" w:cs="Times New Roman"/>
        <w:sz w:val="26"/>
        <w:szCs w:val="26"/>
        <w:lang w:eastAsia="ar-SA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C9D09" w14:textId="77777777" w:rsidR="0000248C" w:rsidRDefault="0000248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F91B826" wp14:editId="54524E70">
              <wp:simplePos x="0" y="0"/>
              <wp:positionH relativeFrom="page">
                <wp:posOffset>3743960</wp:posOffset>
              </wp:positionH>
              <wp:positionV relativeFrom="page">
                <wp:posOffset>574040</wp:posOffset>
              </wp:positionV>
              <wp:extent cx="83185" cy="189865"/>
              <wp:effectExtent l="635" t="254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99E69" w14:textId="77777777" w:rsidR="0000248C" w:rsidRDefault="0000248C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31F1C" w:rsidRPr="00431F1C">
                            <w:rPr>
                              <w:rStyle w:val="a7"/>
                              <w:noProof/>
                            </w:rPr>
                            <w:t>34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F91B8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4.8pt;margin-top:45.2pt;width:6.55pt;height:14.9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qfwqgIAAKw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" filled="f" stroked="f">
              <v:textbox style="mso-fit-shape-to-text:t" inset="0,0,0,0">
                <w:txbxContent>
                  <w:p w14:paraId="2A999E69" w14:textId="77777777" w:rsidR="0000248C" w:rsidRDefault="0000248C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31F1C" w:rsidRPr="00431F1C">
                      <w:rPr>
                        <w:rStyle w:val="a7"/>
                        <w:noProof/>
                      </w:rPr>
                      <w:t>34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524DF"/>
    <w:multiLevelType w:val="multilevel"/>
    <w:tmpl w:val="79E612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800"/>
      </w:pPr>
      <w:rPr>
        <w:rFonts w:hint="default"/>
      </w:rPr>
    </w:lvl>
  </w:abstractNum>
  <w:abstractNum w:abstractNumId="1" w15:restartNumberingAfterBreak="0">
    <w:nsid w:val="0D994B83"/>
    <w:multiLevelType w:val="multilevel"/>
    <w:tmpl w:val="346A1E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hint="default"/>
      </w:rPr>
    </w:lvl>
  </w:abstractNum>
  <w:abstractNum w:abstractNumId="2" w15:restartNumberingAfterBreak="0">
    <w:nsid w:val="264724D8"/>
    <w:multiLevelType w:val="multilevel"/>
    <w:tmpl w:val="52588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826D1A"/>
    <w:multiLevelType w:val="multilevel"/>
    <w:tmpl w:val="8910D5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780C1E"/>
    <w:multiLevelType w:val="multilevel"/>
    <w:tmpl w:val="04A2F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322B5FE5"/>
    <w:multiLevelType w:val="multilevel"/>
    <w:tmpl w:val="261A0258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7A7F1B"/>
    <w:multiLevelType w:val="multilevel"/>
    <w:tmpl w:val="15EC7DEE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1953384"/>
    <w:multiLevelType w:val="multilevel"/>
    <w:tmpl w:val="0D0CEF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1738D3"/>
    <w:multiLevelType w:val="multilevel"/>
    <w:tmpl w:val="65D03F2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1F77DD7"/>
    <w:multiLevelType w:val="multilevel"/>
    <w:tmpl w:val="F3A47A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FD27FC"/>
    <w:multiLevelType w:val="multilevel"/>
    <w:tmpl w:val="5672B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5A2681"/>
    <w:multiLevelType w:val="multilevel"/>
    <w:tmpl w:val="D7C065F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135200"/>
    <w:multiLevelType w:val="multilevel"/>
    <w:tmpl w:val="4162B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6"/>
  </w:num>
  <w:num w:numId="5">
    <w:abstractNumId w:val="12"/>
  </w:num>
  <w:num w:numId="6">
    <w:abstractNumId w:val="0"/>
  </w:num>
  <w:num w:numId="7">
    <w:abstractNumId w:val="5"/>
  </w:num>
  <w:num w:numId="8">
    <w:abstractNumId w:val="1"/>
  </w:num>
  <w:num w:numId="9">
    <w:abstractNumId w:val="8"/>
  </w:num>
  <w:num w:numId="10">
    <w:abstractNumId w:val="7"/>
  </w:num>
  <w:num w:numId="11">
    <w:abstractNumId w:val="9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44"/>
    <w:rsid w:val="0000248C"/>
    <w:rsid w:val="00027D17"/>
    <w:rsid w:val="000330E5"/>
    <w:rsid w:val="0004056E"/>
    <w:rsid w:val="000520BD"/>
    <w:rsid w:val="00060D63"/>
    <w:rsid w:val="00071541"/>
    <w:rsid w:val="000906A9"/>
    <w:rsid w:val="0009679E"/>
    <w:rsid w:val="000E55D5"/>
    <w:rsid w:val="00111A4A"/>
    <w:rsid w:val="0011377A"/>
    <w:rsid w:val="001211B4"/>
    <w:rsid w:val="001445FA"/>
    <w:rsid w:val="00145D36"/>
    <w:rsid w:val="0016255C"/>
    <w:rsid w:val="00167C82"/>
    <w:rsid w:val="00181A58"/>
    <w:rsid w:val="00182C26"/>
    <w:rsid w:val="00191C68"/>
    <w:rsid w:val="00192093"/>
    <w:rsid w:val="00197DDA"/>
    <w:rsid w:val="001B004A"/>
    <w:rsid w:val="001F0C36"/>
    <w:rsid w:val="002009DA"/>
    <w:rsid w:val="00240AE8"/>
    <w:rsid w:val="00247F54"/>
    <w:rsid w:val="002512A4"/>
    <w:rsid w:val="00273346"/>
    <w:rsid w:val="002805A8"/>
    <w:rsid w:val="00283EB6"/>
    <w:rsid w:val="00291F08"/>
    <w:rsid w:val="002A08CF"/>
    <w:rsid w:val="002A4714"/>
    <w:rsid w:val="002C011F"/>
    <w:rsid w:val="002F3314"/>
    <w:rsid w:val="00301921"/>
    <w:rsid w:val="00315A7D"/>
    <w:rsid w:val="00315B3E"/>
    <w:rsid w:val="00320722"/>
    <w:rsid w:val="00322B84"/>
    <w:rsid w:val="00327A63"/>
    <w:rsid w:val="00346974"/>
    <w:rsid w:val="00352CF3"/>
    <w:rsid w:val="00367493"/>
    <w:rsid w:val="003764B5"/>
    <w:rsid w:val="00391851"/>
    <w:rsid w:val="003A4CA7"/>
    <w:rsid w:val="003B6A61"/>
    <w:rsid w:val="003D2368"/>
    <w:rsid w:val="003D4EB0"/>
    <w:rsid w:val="003D760D"/>
    <w:rsid w:val="004059B7"/>
    <w:rsid w:val="00405EDC"/>
    <w:rsid w:val="00427504"/>
    <w:rsid w:val="00431F1C"/>
    <w:rsid w:val="004417E1"/>
    <w:rsid w:val="00443656"/>
    <w:rsid w:val="00455CC8"/>
    <w:rsid w:val="00476D7C"/>
    <w:rsid w:val="00491636"/>
    <w:rsid w:val="0049740A"/>
    <w:rsid w:val="004B2E7E"/>
    <w:rsid w:val="004B5BAB"/>
    <w:rsid w:val="004B679A"/>
    <w:rsid w:val="004C37EB"/>
    <w:rsid w:val="004C7CD5"/>
    <w:rsid w:val="005123C5"/>
    <w:rsid w:val="0051364D"/>
    <w:rsid w:val="00521DC0"/>
    <w:rsid w:val="00523071"/>
    <w:rsid w:val="005237E1"/>
    <w:rsid w:val="00524C54"/>
    <w:rsid w:val="0053015E"/>
    <w:rsid w:val="00532A85"/>
    <w:rsid w:val="00532FF7"/>
    <w:rsid w:val="005442C9"/>
    <w:rsid w:val="0055444B"/>
    <w:rsid w:val="00562B10"/>
    <w:rsid w:val="00573CAB"/>
    <w:rsid w:val="00581437"/>
    <w:rsid w:val="00597363"/>
    <w:rsid w:val="005B64D1"/>
    <w:rsid w:val="005C367E"/>
    <w:rsid w:val="005E1917"/>
    <w:rsid w:val="005E2E40"/>
    <w:rsid w:val="00614763"/>
    <w:rsid w:val="00615DDC"/>
    <w:rsid w:val="0061696A"/>
    <w:rsid w:val="00631248"/>
    <w:rsid w:val="00640FFB"/>
    <w:rsid w:val="00646E56"/>
    <w:rsid w:val="006642E5"/>
    <w:rsid w:val="006673FB"/>
    <w:rsid w:val="00672822"/>
    <w:rsid w:val="006A4FF0"/>
    <w:rsid w:val="006B07CB"/>
    <w:rsid w:val="006C233D"/>
    <w:rsid w:val="006E0775"/>
    <w:rsid w:val="007118D0"/>
    <w:rsid w:val="00714425"/>
    <w:rsid w:val="0072085E"/>
    <w:rsid w:val="00720A18"/>
    <w:rsid w:val="007269F2"/>
    <w:rsid w:val="007464C7"/>
    <w:rsid w:val="00751988"/>
    <w:rsid w:val="00767C1A"/>
    <w:rsid w:val="00771821"/>
    <w:rsid w:val="0077335A"/>
    <w:rsid w:val="00775ECB"/>
    <w:rsid w:val="00776C3B"/>
    <w:rsid w:val="007803C3"/>
    <w:rsid w:val="00792A24"/>
    <w:rsid w:val="007A12C5"/>
    <w:rsid w:val="007B17EC"/>
    <w:rsid w:val="007B2BC3"/>
    <w:rsid w:val="007B4BEE"/>
    <w:rsid w:val="007B595B"/>
    <w:rsid w:val="007C57F9"/>
    <w:rsid w:val="007D42C3"/>
    <w:rsid w:val="00827A55"/>
    <w:rsid w:val="00830DF5"/>
    <w:rsid w:val="0083476D"/>
    <w:rsid w:val="00847FF1"/>
    <w:rsid w:val="00855608"/>
    <w:rsid w:val="0086192B"/>
    <w:rsid w:val="008625CA"/>
    <w:rsid w:val="0086536F"/>
    <w:rsid w:val="0088148E"/>
    <w:rsid w:val="0088189B"/>
    <w:rsid w:val="00890AAF"/>
    <w:rsid w:val="008946B7"/>
    <w:rsid w:val="008A7173"/>
    <w:rsid w:val="008B4DF6"/>
    <w:rsid w:val="008C2F12"/>
    <w:rsid w:val="008C7264"/>
    <w:rsid w:val="008D6004"/>
    <w:rsid w:val="008D6776"/>
    <w:rsid w:val="008D74CC"/>
    <w:rsid w:val="008E777C"/>
    <w:rsid w:val="008F664A"/>
    <w:rsid w:val="008F750D"/>
    <w:rsid w:val="009114F3"/>
    <w:rsid w:val="009115A7"/>
    <w:rsid w:val="00935A99"/>
    <w:rsid w:val="00942B2B"/>
    <w:rsid w:val="00956648"/>
    <w:rsid w:val="009656AC"/>
    <w:rsid w:val="00980A16"/>
    <w:rsid w:val="00986B3C"/>
    <w:rsid w:val="009B4757"/>
    <w:rsid w:val="009C2BE1"/>
    <w:rsid w:val="009E0352"/>
    <w:rsid w:val="009E379F"/>
    <w:rsid w:val="00A00440"/>
    <w:rsid w:val="00A0588E"/>
    <w:rsid w:val="00A154A2"/>
    <w:rsid w:val="00A45B77"/>
    <w:rsid w:val="00A45E09"/>
    <w:rsid w:val="00A50B23"/>
    <w:rsid w:val="00A66470"/>
    <w:rsid w:val="00A84453"/>
    <w:rsid w:val="00A90233"/>
    <w:rsid w:val="00A9293D"/>
    <w:rsid w:val="00A95AF4"/>
    <w:rsid w:val="00A97ABA"/>
    <w:rsid w:val="00AA39FE"/>
    <w:rsid w:val="00AB21B7"/>
    <w:rsid w:val="00AC0EA3"/>
    <w:rsid w:val="00AC5608"/>
    <w:rsid w:val="00AD21E0"/>
    <w:rsid w:val="00AD39C1"/>
    <w:rsid w:val="00AD3E24"/>
    <w:rsid w:val="00B13C08"/>
    <w:rsid w:val="00B20263"/>
    <w:rsid w:val="00B221CF"/>
    <w:rsid w:val="00B43780"/>
    <w:rsid w:val="00B911BB"/>
    <w:rsid w:val="00BA74C5"/>
    <w:rsid w:val="00BB774D"/>
    <w:rsid w:val="00BC25B8"/>
    <w:rsid w:val="00BD0FFC"/>
    <w:rsid w:val="00BD23FD"/>
    <w:rsid w:val="00C00D34"/>
    <w:rsid w:val="00C05C3B"/>
    <w:rsid w:val="00C108FC"/>
    <w:rsid w:val="00C124E9"/>
    <w:rsid w:val="00C154F1"/>
    <w:rsid w:val="00C31FA5"/>
    <w:rsid w:val="00C33C50"/>
    <w:rsid w:val="00C47344"/>
    <w:rsid w:val="00C6289B"/>
    <w:rsid w:val="00C64416"/>
    <w:rsid w:val="00C8340A"/>
    <w:rsid w:val="00C94913"/>
    <w:rsid w:val="00CB1609"/>
    <w:rsid w:val="00CB1BB3"/>
    <w:rsid w:val="00CB23D7"/>
    <w:rsid w:val="00CC32F6"/>
    <w:rsid w:val="00CE35AC"/>
    <w:rsid w:val="00CE4356"/>
    <w:rsid w:val="00D02963"/>
    <w:rsid w:val="00D14829"/>
    <w:rsid w:val="00D45F60"/>
    <w:rsid w:val="00D47F4E"/>
    <w:rsid w:val="00D64678"/>
    <w:rsid w:val="00D84AF9"/>
    <w:rsid w:val="00D967E2"/>
    <w:rsid w:val="00DA0F6B"/>
    <w:rsid w:val="00DB07F4"/>
    <w:rsid w:val="00DB4844"/>
    <w:rsid w:val="00DD3CAF"/>
    <w:rsid w:val="00DF04CB"/>
    <w:rsid w:val="00DF1629"/>
    <w:rsid w:val="00DF6BA3"/>
    <w:rsid w:val="00E10970"/>
    <w:rsid w:val="00E1216E"/>
    <w:rsid w:val="00E2630E"/>
    <w:rsid w:val="00E279EA"/>
    <w:rsid w:val="00E306F0"/>
    <w:rsid w:val="00E448B0"/>
    <w:rsid w:val="00E54044"/>
    <w:rsid w:val="00E60961"/>
    <w:rsid w:val="00E907F3"/>
    <w:rsid w:val="00E96EC9"/>
    <w:rsid w:val="00EA14BC"/>
    <w:rsid w:val="00EA5209"/>
    <w:rsid w:val="00ED1BD2"/>
    <w:rsid w:val="00F042CE"/>
    <w:rsid w:val="00F30BCB"/>
    <w:rsid w:val="00F4176B"/>
    <w:rsid w:val="00F42FE2"/>
    <w:rsid w:val="00F52EE3"/>
    <w:rsid w:val="00F55EA9"/>
    <w:rsid w:val="00F64E21"/>
    <w:rsid w:val="00F719DC"/>
    <w:rsid w:val="00F83D3D"/>
    <w:rsid w:val="00F90A6E"/>
    <w:rsid w:val="00FB471C"/>
    <w:rsid w:val="00FB69E2"/>
    <w:rsid w:val="00FE3ED0"/>
    <w:rsid w:val="00FE5846"/>
    <w:rsid w:val="00FF2F2D"/>
    <w:rsid w:val="00FF370E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2DC961F"/>
  <w15:docId w15:val="{3196A1C5-CBAC-42BB-923D-3074B721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1364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80" w:line="341" w:lineRule="exact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180" w:after="6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3B6A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6A61"/>
    <w:rPr>
      <w:rFonts w:ascii="Segoe UI" w:hAnsi="Segoe UI" w:cs="Segoe UI"/>
      <w:color w:val="000000"/>
      <w:sz w:val="18"/>
      <w:szCs w:val="18"/>
    </w:rPr>
  </w:style>
  <w:style w:type="table" w:styleId="aa">
    <w:name w:val="Table Grid"/>
    <w:basedOn w:val="a1"/>
    <w:uiPriority w:val="59"/>
    <w:rsid w:val="00455CC8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">
    <w:name w:val="Колонтитул + 11 pt"/>
    <w:basedOn w:val="a5"/>
    <w:rsid w:val="00773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styleId="ab">
    <w:name w:val="List Paragraph"/>
    <w:basedOn w:val="a"/>
    <w:uiPriority w:val="34"/>
    <w:qFormat/>
    <w:rsid w:val="0077335A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A154A2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Exact">
    <w:name w:val="Основной текст Exact"/>
    <w:basedOn w:val="a0"/>
    <w:rsid w:val="00A15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1">
    <w:name w:val="Основной текст3"/>
    <w:basedOn w:val="a"/>
    <w:rsid w:val="00A154A2"/>
    <w:pPr>
      <w:shd w:val="clear" w:color="auto" w:fill="FFFFFF"/>
      <w:spacing w:line="0" w:lineRule="atLeast"/>
      <w:ind w:hanging="1120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A154A2"/>
    <w:pPr>
      <w:shd w:val="clear" w:color="auto" w:fill="FFFFFF"/>
      <w:spacing w:before="480" w:after="720" w:line="0" w:lineRule="atLeast"/>
      <w:ind w:firstLine="74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31"/>
      <w:szCs w:val="31"/>
    </w:rPr>
  </w:style>
  <w:style w:type="paragraph" w:styleId="ac">
    <w:name w:val="footer"/>
    <w:basedOn w:val="a"/>
    <w:link w:val="ad"/>
    <w:uiPriority w:val="99"/>
    <w:unhideWhenUsed/>
    <w:rsid w:val="00273346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73346"/>
    <w:rPr>
      <w:color w:val="000000"/>
    </w:rPr>
  </w:style>
  <w:style w:type="paragraph" w:styleId="ae">
    <w:name w:val="header"/>
    <w:basedOn w:val="a"/>
    <w:link w:val="af"/>
    <w:uiPriority w:val="99"/>
    <w:unhideWhenUsed/>
    <w:rsid w:val="00273346"/>
    <w:pPr>
      <w:tabs>
        <w:tab w:val="center" w:pos="4513"/>
        <w:tab w:val="right" w:pos="9026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73346"/>
    <w:rPr>
      <w:color w:val="000000"/>
    </w:rPr>
  </w:style>
  <w:style w:type="character" w:customStyle="1" w:styleId="135pt">
    <w:name w:val="Колонтитул + 13;5 pt"/>
    <w:basedOn w:val="a5"/>
    <w:rsid w:val="00A45B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c.by/images/document/zasedania/ntk/ntks/61/61%20NTCS%20%20prez.pdf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ABCC-25A7-409A-AF47-5D2EE70F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5051</Words>
  <Characters>28795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Власова Ирина Алексеевна</cp:lastModifiedBy>
  <cp:revision>4</cp:revision>
  <cp:lastPrinted>2024-12-03T13:05:00Z</cp:lastPrinted>
  <dcterms:created xsi:type="dcterms:W3CDTF">2024-12-04T10:56:00Z</dcterms:created>
  <dcterms:modified xsi:type="dcterms:W3CDTF">2024-12-13T06:23:00Z</dcterms:modified>
</cp:coreProperties>
</file>